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80" w:rsidRPr="00067780" w:rsidRDefault="00067780" w:rsidP="00067780">
      <w:pPr>
        <w:spacing w:line="324" w:lineRule="atLeast"/>
        <w:ind w:firstLine="315"/>
        <w:jc w:val="center"/>
        <w:rPr>
          <w:rFonts w:ascii="Times New Roman" w:hAnsi="Times New Roman" w:cs="Times New Roman"/>
          <w:b/>
          <w:bCs/>
          <w:color w:val="000000"/>
          <w:sz w:val="24"/>
          <w:szCs w:val="24"/>
          <w:lang w:val="en-US"/>
        </w:rPr>
      </w:pPr>
      <w:r w:rsidRPr="00067780">
        <w:rPr>
          <w:rFonts w:ascii="Times New Roman" w:hAnsi="Times New Roman" w:cs="Times New Roman"/>
          <w:b/>
          <w:bCs/>
          <w:color w:val="000000"/>
          <w:sz w:val="24"/>
          <w:szCs w:val="24"/>
          <w:lang w:val="en-US"/>
        </w:rPr>
        <w:t>ALGORITHM</w:t>
      </w:r>
    </w:p>
    <w:p w:rsidR="00067780" w:rsidRPr="00067780" w:rsidRDefault="00067780" w:rsidP="00067780">
      <w:pPr>
        <w:spacing w:line="324" w:lineRule="atLeast"/>
        <w:ind w:firstLine="315"/>
        <w:jc w:val="center"/>
        <w:rPr>
          <w:rFonts w:ascii="Times New Roman" w:hAnsi="Times New Roman" w:cs="Times New Roman"/>
          <w:b/>
          <w:bCs/>
          <w:color w:val="000000"/>
          <w:sz w:val="24"/>
          <w:szCs w:val="24"/>
          <w:lang w:val="en-US"/>
        </w:rPr>
      </w:pPr>
      <w:proofErr w:type="gramStart"/>
      <w:r w:rsidRPr="00067780">
        <w:rPr>
          <w:rFonts w:ascii="Times New Roman" w:hAnsi="Times New Roman" w:cs="Times New Roman"/>
          <w:b/>
          <w:bCs/>
          <w:color w:val="000000"/>
          <w:sz w:val="24"/>
          <w:szCs w:val="24"/>
          <w:lang w:val="en-US"/>
        </w:rPr>
        <w:t>consideration</w:t>
      </w:r>
      <w:proofErr w:type="gramEnd"/>
      <w:r w:rsidRPr="00067780">
        <w:rPr>
          <w:rFonts w:ascii="Times New Roman" w:hAnsi="Times New Roman" w:cs="Times New Roman"/>
          <w:b/>
          <w:bCs/>
          <w:color w:val="000000"/>
          <w:sz w:val="24"/>
          <w:szCs w:val="24"/>
          <w:lang w:val="en-US"/>
        </w:rPr>
        <w:t xml:space="preserve"> of reports on possible facts of corruption or corruption-related offenses, other violat</w:t>
      </w:r>
      <w:r>
        <w:rPr>
          <w:rFonts w:ascii="Times New Roman" w:hAnsi="Times New Roman" w:cs="Times New Roman"/>
          <w:b/>
          <w:bCs/>
          <w:color w:val="000000"/>
          <w:sz w:val="24"/>
          <w:szCs w:val="24"/>
          <w:lang w:val="en-US"/>
        </w:rPr>
        <w:t>ions of the Law of Ukraine "On prevention of c</w:t>
      </w:r>
      <w:r w:rsidRPr="00067780">
        <w:rPr>
          <w:rFonts w:ascii="Times New Roman" w:hAnsi="Times New Roman" w:cs="Times New Roman"/>
          <w:b/>
          <w:bCs/>
          <w:color w:val="000000"/>
          <w:sz w:val="24"/>
          <w:szCs w:val="24"/>
          <w:lang w:val="en-US"/>
        </w:rPr>
        <w:t>orruption"</w:t>
      </w:r>
    </w:p>
    <w:p w:rsidR="00067780" w:rsidRDefault="00067780" w:rsidP="00067780">
      <w:pPr>
        <w:spacing w:after="0" w:line="240" w:lineRule="auto"/>
        <w:ind w:firstLine="567"/>
        <w:jc w:val="center"/>
        <w:rPr>
          <w:rFonts w:ascii="Times New Roman" w:hAnsi="Times New Roman" w:cs="Times New Roman"/>
          <w:b/>
          <w:sz w:val="24"/>
          <w:szCs w:val="24"/>
          <w:lang w:val="uk-UA"/>
        </w:rPr>
      </w:pPr>
    </w:p>
    <w:p w:rsidR="00067780" w:rsidRDefault="00067780" w:rsidP="00067780">
      <w:pPr>
        <w:spacing w:after="0" w:line="240" w:lineRule="auto"/>
        <w:ind w:firstLine="567"/>
        <w:jc w:val="center"/>
        <w:rPr>
          <w:rFonts w:ascii="Times New Roman" w:hAnsi="Times New Roman" w:cs="Times New Roman"/>
          <w:b/>
          <w:sz w:val="24"/>
          <w:szCs w:val="24"/>
          <w:lang w:val="uk-UA"/>
        </w:rPr>
      </w:pPr>
    </w:p>
    <w:tbl>
      <w:tblPr>
        <w:tblStyle w:val="a3"/>
        <w:tblW w:w="14517" w:type="dxa"/>
        <w:tblInd w:w="0" w:type="dxa"/>
        <w:tblLook w:val="0660" w:firstRow="1" w:lastRow="1" w:firstColumn="0" w:lastColumn="0" w:noHBand="1" w:noVBand="1"/>
      </w:tblPr>
      <w:tblGrid>
        <w:gridCol w:w="670"/>
        <w:gridCol w:w="4400"/>
        <w:gridCol w:w="4775"/>
        <w:gridCol w:w="4672"/>
      </w:tblGrid>
      <w:tr w:rsidR="00067780" w:rsidRPr="00067780" w:rsidTr="00067780">
        <w:trPr>
          <w:trHeight w:val="782"/>
        </w:trPr>
        <w:tc>
          <w:tcPr>
            <w:tcW w:w="670" w:type="dxa"/>
            <w:vMerge w:val="restart"/>
            <w:tcBorders>
              <w:top w:val="single" w:sz="4" w:space="0" w:color="auto"/>
              <w:left w:val="single" w:sz="4" w:space="0" w:color="auto"/>
              <w:bottom w:val="single" w:sz="4" w:space="0" w:color="auto"/>
              <w:right w:val="single" w:sz="4" w:space="0" w:color="auto"/>
            </w:tcBorders>
          </w:tcPr>
          <w:p w:rsidR="00067780" w:rsidRDefault="00067780">
            <w:pPr>
              <w:rPr>
                <w:rFonts w:ascii="Times New Roman" w:hAnsi="Times New Roman" w:cs="Times New Roman"/>
                <w:sz w:val="24"/>
                <w:szCs w:val="24"/>
              </w:rPr>
            </w:pPr>
            <w:r>
              <w:rPr>
                <w:rFonts w:ascii="Times New Roman" w:hAnsi="Times New Roman" w:cs="Times New Roman"/>
                <w:sz w:val="24"/>
                <w:szCs w:val="24"/>
              </w:rPr>
              <w:t xml:space="preserve">№ </w:t>
            </w:r>
          </w:p>
          <w:p w:rsidR="00067780" w:rsidRDefault="00067780">
            <w:pPr>
              <w:spacing w:after="200" w:line="276" w:lineRule="auto"/>
              <w:rPr>
                <w:rFonts w:ascii="Times New Roman" w:hAnsi="Times New Roman" w:cs="Times New Roman"/>
                <w:sz w:val="24"/>
                <w:szCs w:val="24"/>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Types of notifications about possible facts of corruption or corruption-related offenses, other violat</w:t>
            </w:r>
            <w:r>
              <w:rPr>
                <w:rFonts w:ascii="Times New Roman" w:hAnsi="Times New Roman" w:cs="Times New Roman"/>
                <w:sz w:val="24"/>
                <w:szCs w:val="24"/>
              </w:rPr>
              <w:t xml:space="preserve">ions of the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orruption"</w:t>
            </w:r>
          </w:p>
        </w:tc>
        <w:tc>
          <w:tcPr>
            <w:tcW w:w="9447" w:type="dxa"/>
            <w:gridSpan w:val="2"/>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Procedures for consideration of incoming messages</w:t>
            </w:r>
          </w:p>
        </w:tc>
      </w:tr>
      <w:tr w:rsidR="00067780" w:rsidTr="00067780">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780" w:rsidRDefault="0006778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780" w:rsidRDefault="00067780">
            <w:pPr>
              <w:rPr>
                <w:rFonts w:ascii="Times New Roman" w:hAnsi="Times New Roman" w:cs="Times New Roman"/>
                <w:sz w:val="24"/>
                <w:szCs w:val="24"/>
              </w:rPr>
            </w:pPr>
          </w:p>
        </w:tc>
        <w:tc>
          <w:tcPr>
            <w:tcW w:w="4775"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with an indication of authorship</w:t>
            </w:r>
          </w:p>
        </w:tc>
        <w:tc>
          <w:tcPr>
            <w:tcW w:w="4672"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anonymously</w:t>
            </w:r>
          </w:p>
        </w:tc>
      </w:tr>
      <w:tr w:rsidR="00067780" w:rsidTr="00067780">
        <w:trPr>
          <w:trHeight w:val="256"/>
        </w:trPr>
        <w:tc>
          <w:tcPr>
            <w:tcW w:w="67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75"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72"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67780" w:rsidRPr="00067780" w:rsidTr="00067780">
        <w:tc>
          <w:tcPr>
            <w:tcW w:w="67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message does not contain factual data indicating the possible commission of a corruption or corruption-related offense, other violat</w:t>
            </w:r>
            <w:r>
              <w:rPr>
                <w:rFonts w:ascii="Times New Roman" w:hAnsi="Times New Roman" w:cs="Times New Roman"/>
                <w:sz w:val="24"/>
                <w:szCs w:val="24"/>
              </w:rPr>
              <w:t xml:space="preserve">ions of the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orruption"</w:t>
            </w:r>
            <w:r>
              <w:rPr>
                <w:rFonts w:ascii="Times New Roman" w:hAnsi="Times New Roman" w:cs="Times New Roman"/>
                <w:sz w:val="24"/>
                <w:szCs w:val="24"/>
                <w:lang w:val="en-US"/>
              </w:rPr>
              <w:t xml:space="preserve"> </w:t>
            </w:r>
            <w:r>
              <w:rPr>
                <w:rFonts w:ascii="Times New Roman" w:hAnsi="Times New Roman" w:cs="Times New Roman"/>
                <w:sz w:val="24"/>
                <w:szCs w:val="24"/>
              </w:rPr>
              <w:t>which can be verified</w:t>
            </w:r>
          </w:p>
        </w:tc>
        <w:tc>
          <w:tcPr>
            <w:tcW w:w="4775"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Consideration of the mess</w:t>
            </w:r>
            <w:r>
              <w:rPr>
                <w:rFonts w:ascii="Times New Roman" w:hAnsi="Times New Roman" w:cs="Times New Roman"/>
                <w:sz w:val="24"/>
                <w:szCs w:val="24"/>
              </w:rPr>
              <w:t>age is terminated without its p</w:t>
            </w:r>
            <w:r>
              <w:rPr>
                <w:rFonts w:ascii="Times New Roman" w:hAnsi="Times New Roman" w:cs="Times New Roman"/>
                <w:sz w:val="24"/>
                <w:szCs w:val="24"/>
              </w:rPr>
              <w:t>eliminary consid</w:t>
            </w:r>
            <w:r>
              <w:rPr>
                <w:rFonts w:ascii="Times New Roman" w:hAnsi="Times New Roman" w:cs="Times New Roman"/>
                <w:sz w:val="24"/>
                <w:szCs w:val="24"/>
              </w:rPr>
              <w:t xml:space="preserve">eration, which is noted in the </w:t>
            </w:r>
            <w:r>
              <w:rPr>
                <w:rFonts w:ascii="Times New Roman" w:hAnsi="Times New Roman" w:cs="Times New Roman"/>
                <w:sz w:val="24"/>
                <w:szCs w:val="24"/>
                <w:lang w:val="en-US"/>
              </w:rPr>
              <w:t>M</w:t>
            </w:r>
            <w:r>
              <w:rPr>
                <w:rFonts w:ascii="Times New Roman" w:hAnsi="Times New Roman" w:cs="Times New Roman"/>
                <w:sz w:val="24"/>
                <w:szCs w:val="24"/>
              </w:rPr>
              <w:t xml:space="preserve">essage </w:t>
            </w:r>
            <w:r>
              <w:rPr>
                <w:rFonts w:ascii="Times New Roman" w:hAnsi="Times New Roman" w:cs="Times New Roman"/>
                <w:sz w:val="24"/>
                <w:szCs w:val="24"/>
                <w:lang w:val="en-US"/>
              </w:rPr>
              <w:t>l</w:t>
            </w:r>
            <w:r>
              <w:rPr>
                <w:rFonts w:ascii="Times New Roman" w:hAnsi="Times New Roman" w:cs="Times New Roman"/>
                <w:sz w:val="24"/>
                <w:szCs w:val="24"/>
              </w:rPr>
              <w:t>og.</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xml:space="preserve">The notification shall be </w:t>
            </w:r>
            <w:r>
              <w:rPr>
                <w:rFonts w:ascii="Times New Roman" w:hAnsi="Times New Roman" w:cs="Times New Roman"/>
                <w:sz w:val="24"/>
                <w:szCs w:val="24"/>
              </w:rPr>
              <w:t xml:space="preserve">sent to the Organizational and </w:t>
            </w:r>
            <w:r>
              <w:rPr>
                <w:rFonts w:ascii="Times New Roman" w:hAnsi="Times New Roman" w:cs="Times New Roman"/>
                <w:sz w:val="24"/>
                <w:szCs w:val="24"/>
                <w:lang w:val="en-US"/>
              </w:rPr>
              <w:t>a</w:t>
            </w:r>
            <w:r>
              <w:rPr>
                <w:rFonts w:ascii="Times New Roman" w:hAnsi="Times New Roman" w:cs="Times New Roman"/>
                <w:sz w:val="24"/>
                <w:szCs w:val="24"/>
              </w:rPr>
              <w:t xml:space="preserve">dministrative </w:t>
            </w:r>
            <w:r>
              <w:rPr>
                <w:rFonts w:ascii="Times New Roman" w:hAnsi="Times New Roman" w:cs="Times New Roman"/>
                <w:sz w:val="24"/>
                <w:szCs w:val="24"/>
                <w:lang w:val="en-US"/>
              </w:rPr>
              <w:t>d</w:t>
            </w:r>
            <w:r>
              <w:rPr>
                <w:rFonts w:ascii="Times New Roman" w:hAnsi="Times New Roman" w:cs="Times New Roman"/>
                <w:sz w:val="24"/>
                <w:szCs w:val="24"/>
              </w:rPr>
              <w:t>epartment for registration and organization of its review in accordance with the</w:t>
            </w:r>
            <w:r>
              <w:rPr>
                <w:rFonts w:ascii="Times New Roman" w:hAnsi="Times New Roman" w:cs="Times New Roman"/>
                <w:sz w:val="24"/>
                <w:szCs w:val="24"/>
              </w:rPr>
              <w:t xml:space="preserve"> Law of Ukraine "On Appeals of </w:t>
            </w:r>
            <w:r>
              <w:rPr>
                <w:rFonts w:ascii="Times New Roman" w:hAnsi="Times New Roman" w:cs="Times New Roman"/>
                <w:sz w:val="24"/>
                <w:szCs w:val="24"/>
                <w:lang w:val="en-US"/>
              </w:rPr>
              <w:t>c</w:t>
            </w:r>
            <w:r>
              <w:rPr>
                <w:rFonts w:ascii="Times New Roman" w:hAnsi="Times New Roman" w:cs="Times New Roman"/>
                <w:sz w:val="24"/>
                <w:szCs w:val="24"/>
              </w:rPr>
              <w:t>itizens" or "O</w:t>
            </w:r>
            <w:r>
              <w:rPr>
                <w:rFonts w:ascii="Times New Roman" w:hAnsi="Times New Roman" w:cs="Times New Roman"/>
                <w:sz w:val="24"/>
                <w:szCs w:val="24"/>
              </w:rPr>
              <w:t xml:space="preserve">n Access to </w:t>
            </w:r>
            <w:r>
              <w:rPr>
                <w:rFonts w:ascii="Times New Roman" w:hAnsi="Times New Roman" w:cs="Times New Roman"/>
                <w:sz w:val="24"/>
                <w:szCs w:val="24"/>
                <w:lang w:val="en-US"/>
              </w:rPr>
              <w:t>p</w:t>
            </w:r>
            <w:r>
              <w:rPr>
                <w:rFonts w:ascii="Times New Roman" w:hAnsi="Times New Roman" w:cs="Times New Roman"/>
                <w:sz w:val="24"/>
                <w:szCs w:val="24"/>
              </w:rPr>
              <w:t xml:space="preserve">ublic </w:t>
            </w:r>
            <w:r>
              <w:rPr>
                <w:rFonts w:ascii="Times New Roman" w:hAnsi="Times New Roman" w:cs="Times New Roman"/>
                <w:sz w:val="24"/>
                <w:szCs w:val="24"/>
                <w:lang w:val="en-US"/>
              </w:rPr>
              <w:t>i</w:t>
            </w:r>
            <w:r>
              <w:rPr>
                <w:rFonts w:ascii="Times New Roman" w:hAnsi="Times New Roman" w:cs="Times New Roman"/>
                <w:sz w:val="24"/>
                <w:szCs w:val="24"/>
              </w:rPr>
              <w:t>nformation" no later than the next day after the date of receipt of the notification.</w:t>
            </w:r>
          </w:p>
          <w:p w:rsidR="00067780" w:rsidRDefault="0006778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person who made the notification is informed about the termination of consideration of the notification within three working days by a letter from</w:t>
            </w:r>
            <w:r>
              <w:rPr>
                <w:rFonts w:ascii="Times New Roman" w:hAnsi="Times New Roman" w:cs="Times New Roman"/>
                <w:sz w:val="24"/>
                <w:szCs w:val="24"/>
              </w:rPr>
              <w:t xml:space="preserve"> the Department of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w:t>
            </w:r>
          </w:p>
        </w:tc>
        <w:tc>
          <w:tcPr>
            <w:tcW w:w="4672"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line="216" w:lineRule="atLeast"/>
              <w:rPr>
                <w:rFonts w:ascii="-webkit-standard" w:hAnsi="-webkit-standard" w:cs="Times New Roman"/>
                <w:sz w:val="24"/>
                <w:szCs w:val="24"/>
              </w:rPr>
            </w:pPr>
            <w:r>
              <w:rPr>
                <w:rFonts w:ascii="Times New Roman" w:hAnsi="Times New Roman" w:cs="Times New Roman"/>
                <w:sz w:val="24"/>
                <w:szCs w:val="24"/>
              </w:rPr>
              <w:t>Consideration of the message is terminated without its preliminary consideration,</w:t>
            </w:r>
            <w:r>
              <w:rPr>
                <w:rFonts w:ascii="Times New Roman" w:hAnsi="Times New Roman" w:cs="Times New Roman"/>
                <w:sz w:val="24"/>
                <w:szCs w:val="24"/>
              </w:rPr>
              <w:t xml:space="preserve"> which is noted in the Message </w:t>
            </w:r>
            <w:r>
              <w:rPr>
                <w:rFonts w:ascii="Times New Roman" w:hAnsi="Times New Roman" w:cs="Times New Roman"/>
                <w:sz w:val="24"/>
                <w:szCs w:val="24"/>
                <w:lang w:val="en-US"/>
              </w:rPr>
              <w:t>l</w:t>
            </w:r>
            <w:r>
              <w:rPr>
                <w:rFonts w:ascii="Times New Roman" w:hAnsi="Times New Roman" w:cs="Times New Roman"/>
                <w:sz w:val="24"/>
                <w:szCs w:val="24"/>
              </w:rPr>
              <w:t>og.</w:t>
            </w:r>
          </w:p>
          <w:p w:rsidR="00067780" w:rsidRDefault="0006778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An Act on the non-compliance of an anonymous report with the requirements of th</w:t>
            </w:r>
            <w:r>
              <w:rPr>
                <w:rFonts w:ascii="Times New Roman" w:hAnsi="Times New Roman" w:cs="Times New Roman"/>
                <w:sz w:val="24"/>
                <w:szCs w:val="24"/>
              </w:rPr>
              <w:t xml:space="preserve">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orruption" is drawn up.</w:t>
            </w:r>
          </w:p>
        </w:tc>
      </w:tr>
      <w:tr w:rsidR="00067780" w:rsidRPr="00067780" w:rsidTr="00067780">
        <w:tc>
          <w:tcPr>
            <w:tcW w:w="67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rPr>
                <w:rFonts w:ascii="Times New Roman" w:hAnsi="Times New Roman" w:cs="Times New Roman"/>
                <w:sz w:val="24"/>
                <w:szCs w:val="24"/>
              </w:rPr>
            </w:pPr>
            <w:r>
              <w:rPr>
                <w:rFonts w:ascii="Times New Roman" w:hAnsi="Times New Roman" w:cs="Times New Roman"/>
                <w:sz w:val="24"/>
                <w:szCs w:val="24"/>
              </w:rPr>
              <w:t>2.</w:t>
            </w:r>
          </w:p>
        </w:tc>
        <w:tc>
          <w:tcPr>
            <w:tcW w:w="440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notification contains information on possible facts of corruption or corruption-related offenses, other violat</w:t>
            </w:r>
            <w:r>
              <w:rPr>
                <w:rFonts w:ascii="Times New Roman" w:hAnsi="Times New Roman" w:cs="Times New Roman"/>
                <w:sz w:val="24"/>
                <w:szCs w:val="24"/>
              </w:rPr>
              <w:t xml:space="preserve">ions of the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orruption"</w:t>
            </w:r>
            <w:r>
              <w:rPr>
                <w:rFonts w:ascii="Times New Roman" w:hAnsi="Times New Roman" w:cs="Times New Roman"/>
                <w:sz w:val="24"/>
                <w:szCs w:val="24"/>
                <w:lang w:val="en-US"/>
              </w:rPr>
              <w:t xml:space="preserve"> </w:t>
            </w:r>
            <w:r>
              <w:rPr>
                <w:rFonts w:ascii="Times New Roman" w:hAnsi="Times New Roman" w:cs="Times New Roman"/>
                <w:sz w:val="24"/>
                <w:szCs w:val="24"/>
              </w:rPr>
              <w:t>the consideration of which does not fall under the competence of the ESBU.</w:t>
            </w:r>
          </w:p>
        </w:tc>
        <w:tc>
          <w:tcPr>
            <w:tcW w:w="4775"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Consideration of the message is terminated without its preliminary consideration,</w:t>
            </w:r>
            <w:r>
              <w:rPr>
                <w:rFonts w:ascii="Times New Roman" w:hAnsi="Times New Roman" w:cs="Times New Roman"/>
                <w:sz w:val="24"/>
                <w:szCs w:val="24"/>
              </w:rPr>
              <w:t xml:space="preserve"> which is noted in the Message </w:t>
            </w:r>
            <w:r>
              <w:rPr>
                <w:rFonts w:ascii="Times New Roman" w:hAnsi="Times New Roman" w:cs="Times New Roman"/>
                <w:sz w:val="24"/>
                <w:szCs w:val="24"/>
                <w:lang w:val="en-US"/>
              </w:rPr>
              <w:t>l</w:t>
            </w:r>
            <w:r>
              <w:rPr>
                <w:rFonts w:ascii="Times New Roman" w:hAnsi="Times New Roman" w:cs="Times New Roman"/>
                <w:sz w:val="24"/>
                <w:szCs w:val="24"/>
              </w:rPr>
              <w:t>og.</w:t>
            </w:r>
          </w:p>
          <w:p w:rsidR="00067780" w:rsidRDefault="00067780">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The person who made the notification is informed about the termination of the consideration of the notification within three working days by a lett</w:t>
            </w:r>
            <w:r>
              <w:rPr>
                <w:rFonts w:ascii="Times New Roman" w:hAnsi="Times New Roman" w:cs="Times New Roman"/>
                <w:sz w:val="24"/>
                <w:szCs w:val="24"/>
              </w:rPr>
              <w:t xml:space="preserve">er from the Department for the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 with a simultaneous explanation of the competence of the body or legal entity authorized to carry out the review or investigation of the facts stated in the notification.</w:t>
            </w:r>
          </w:p>
        </w:tc>
        <w:tc>
          <w:tcPr>
            <w:tcW w:w="4672"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Consideration of the message is terminated without its preliminary consideration,</w:t>
            </w:r>
            <w:r>
              <w:rPr>
                <w:rFonts w:ascii="Times New Roman" w:hAnsi="Times New Roman" w:cs="Times New Roman"/>
                <w:sz w:val="24"/>
                <w:szCs w:val="24"/>
              </w:rPr>
              <w:t xml:space="preserve"> which is noted in the Message </w:t>
            </w:r>
            <w:r>
              <w:rPr>
                <w:rFonts w:ascii="Times New Roman" w:hAnsi="Times New Roman" w:cs="Times New Roman"/>
                <w:sz w:val="24"/>
                <w:szCs w:val="24"/>
                <w:lang w:val="en-US"/>
              </w:rPr>
              <w:t>l</w:t>
            </w:r>
            <w:r>
              <w:rPr>
                <w:rFonts w:ascii="Times New Roman" w:hAnsi="Times New Roman" w:cs="Times New Roman"/>
                <w:sz w:val="24"/>
                <w:szCs w:val="24"/>
              </w:rPr>
              <w:t>og.</w:t>
            </w:r>
          </w:p>
          <w:p w:rsidR="00067780" w:rsidRDefault="00067780">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notification is sent to the body or legal entity authorized to conduct a review or investigation of the facts stated in the notification </w:t>
            </w:r>
            <w:r>
              <w:rPr>
                <w:rFonts w:ascii="Times New Roman" w:hAnsi="Times New Roman" w:cs="Times New Roman"/>
                <w:sz w:val="24"/>
                <w:szCs w:val="24"/>
              </w:rPr>
              <w:t xml:space="preserve">by letter of the Department of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 within three working days.</w:t>
            </w:r>
          </w:p>
        </w:tc>
      </w:tr>
      <w:tr w:rsidR="00067780" w:rsidRPr="00067780" w:rsidTr="00067780">
        <w:tc>
          <w:tcPr>
            <w:tcW w:w="67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rPr>
                <w:rFonts w:ascii="Times New Roman" w:hAnsi="Times New Roman" w:cs="Times New Roman"/>
                <w:sz w:val="24"/>
                <w:szCs w:val="24"/>
              </w:rPr>
            </w:pPr>
            <w:r>
              <w:rPr>
                <w:rFonts w:ascii="Times New Roman" w:hAnsi="Times New Roman" w:cs="Times New Roman"/>
                <w:sz w:val="24"/>
                <w:szCs w:val="24"/>
              </w:rPr>
              <w:t>3.</w:t>
            </w:r>
          </w:p>
        </w:tc>
        <w:tc>
          <w:tcPr>
            <w:tcW w:w="440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notification contains information about possible facts of corruption or corruption-related offenses, other violat</w:t>
            </w:r>
            <w:r>
              <w:rPr>
                <w:rFonts w:ascii="Times New Roman" w:hAnsi="Times New Roman" w:cs="Times New Roman"/>
                <w:sz w:val="24"/>
                <w:szCs w:val="24"/>
              </w:rPr>
              <w:t xml:space="preserve">ions of the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 xml:space="preserve">orruption" by </w:t>
            </w:r>
            <w:r>
              <w:rPr>
                <w:rFonts w:ascii="Times New Roman" w:hAnsi="Times New Roman" w:cs="Times New Roman"/>
                <w:sz w:val="24"/>
                <w:szCs w:val="24"/>
              </w:rPr>
              <w:t xml:space="preserve">the head of the Department for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w:t>
            </w:r>
          </w:p>
        </w:tc>
        <w:tc>
          <w:tcPr>
            <w:tcW w:w="9447" w:type="dxa"/>
            <w:gridSpan w:val="2"/>
            <w:tcBorders>
              <w:top w:val="single" w:sz="4" w:space="0" w:color="auto"/>
              <w:left w:val="single" w:sz="4" w:space="0" w:color="auto"/>
              <w:bottom w:val="single" w:sz="4" w:space="0" w:color="auto"/>
              <w:right w:val="single" w:sz="4" w:space="0" w:color="auto"/>
            </w:tcBorders>
            <w:vAlign w:val="center"/>
            <w:hideMark/>
          </w:tcPr>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Consideration of the message is terminated without</w:t>
            </w:r>
            <w:r>
              <w:rPr>
                <w:rFonts w:ascii="Times New Roman" w:hAnsi="Times New Roman" w:cs="Times New Roman"/>
                <w:sz w:val="24"/>
                <w:szCs w:val="24"/>
              </w:rPr>
              <w:t xml:space="preserve"> its preliminary consideration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which is noted in the Message </w:t>
            </w:r>
            <w:r>
              <w:rPr>
                <w:rFonts w:ascii="Times New Roman" w:hAnsi="Times New Roman" w:cs="Times New Roman"/>
                <w:sz w:val="24"/>
                <w:szCs w:val="24"/>
                <w:lang w:val="en-US"/>
              </w:rPr>
              <w:t>l</w:t>
            </w:r>
            <w:r>
              <w:rPr>
                <w:rFonts w:ascii="Times New Roman" w:hAnsi="Times New Roman" w:cs="Times New Roman"/>
                <w:sz w:val="24"/>
                <w:szCs w:val="24"/>
              </w:rPr>
              <w:t>og.</w:t>
            </w:r>
          </w:p>
          <w:p w:rsidR="00067780" w:rsidRDefault="00067780">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procedure for considering such a notification is determined by the resolution of the Director of the </w:t>
            </w:r>
            <w:r>
              <w:rPr>
                <w:rFonts w:ascii="Times New Roman" w:hAnsi="Times New Roman" w:cs="Times New Roman"/>
                <w:sz w:val="24"/>
                <w:szCs w:val="24"/>
                <w:lang w:val="en-US"/>
              </w:rPr>
              <w:t>ESBU</w:t>
            </w:r>
            <w:r>
              <w:rPr>
                <w:rFonts w:ascii="Times New Roman" w:hAnsi="Times New Roman" w:cs="Times New Roman"/>
                <w:sz w:val="24"/>
                <w:szCs w:val="24"/>
              </w:rPr>
              <w:t xml:space="preserve"> of the memorandum of</w:t>
            </w:r>
            <w:r>
              <w:rPr>
                <w:rFonts w:ascii="Times New Roman" w:hAnsi="Times New Roman" w:cs="Times New Roman"/>
                <w:sz w:val="24"/>
                <w:szCs w:val="24"/>
              </w:rPr>
              <w:t xml:space="preserve"> the head of the Department of </w:t>
            </w:r>
            <w:r>
              <w:rPr>
                <w:rFonts w:ascii="Times New Roman" w:hAnsi="Times New Roman" w:cs="Times New Roman"/>
                <w:sz w:val="24"/>
                <w:szCs w:val="24"/>
                <w:lang w:val="en-US"/>
              </w:rPr>
              <w:t>p</w:t>
            </w:r>
            <w:r>
              <w:rPr>
                <w:rFonts w:ascii="Times New Roman" w:hAnsi="Times New Roman" w:cs="Times New Roman"/>
                <w:sz w:val="24"/>
                <w:szCs w:val="24"/>
              </w:rPr>
              <w:t>r</w:t>
            </w:r>
            <w:r>
              <w:rPr>
                <w:rFonts w:ascii="Times New Roman" w:hAnsi="Times New Roman" w:cs="Times New Roman"/>
                <w:sz w:val="24"/>
                <w:szCs w:val="24"/>
              </w:rPr>
              <w:t xml:space="preserve">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w:t>
            </w:r>
          </w:p>
        </w:tc>
      </w:tr>
      <w:tr w:rsidR="00067780" w:rsidRPr="00067780" w:rsidTr="00067780">
        <w:tc>
          <w:tcPr>
            <w:tcW w:w="67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rPr>
                <w:rFonts w:ascii="Times New Roman" w:hAnsi="Times New Roman" w:cs="Times New Roman"/>
                <w:sz w:val="24"/>
                <w:szCs w:val="24"/>
              </w:rPr>
            </w:pPr>
            <w:r>
              <w:rPr>
                <w:rFonts w:ascii="Times New Roman" w:hAnsi="Times New Roman" w:cs="Times New Roman"/>
                <w:sz w:val="24"/>
                <w:szCs w:val="24"/>
              </w:rPr>
              <w:t>4.</w:t>
            </w:r>
          </w:p>
        </w:tc>
        <w:tc>
          <w:tcPr>
            <w:tcW w:w="440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The notification contains information about possible facts of corruption or corruption-related offenses, other violat</w:t>
            </w:r>
            <w:r>
              <w:rPr>
                <w:rFonts w:ascii="Times New Roman" w:hAnsi="Times New Roman" w:cs="Times New Roman"/>
                <w:sz w:val="24"/>
                <w:szCs w:val="24"/>
                <w:shd w:val="clear" w:color="auto" w:fill="FFFFFF"/>
              </w:rPr>
              <w:t xml:space="preserve">ions of the Law of Ukraine "On </w:t>
            </w:r>
            <w:r>
              <w:rPr>
                <w:rFonts w:ascii="Times New Roman" w:hAnsi="Times New Roman" w:cs="Times New Roman"/>
                <w:sz w:val="24"/>
                <w:szCs w:val="24"/>
                <w:shd w:val="clear" w:color="auto" w:fill="FFFFFF"/>
                <w:lang w:val="en-US"/>
              </w:rPr>
              <w:t>p</w:t>
            </w:r>
            <w:r>
              <w:rPr>
                <w:rFonts w:ascii="Times New Roman" w:hAnsi="Times New Roman" w:cs="Times New Roman"/>
                <w:sz w:val="24"/>
                <w:szCs w:val="24"/>
                <w:shd w:val="clear" w:color="auto" w:fill="FFFFFF"/>
              </w:rPr>
              <w:t xml:space="preserve">revention of </w:t>
            </w:r>
            <w:r>
              <w:rPr>
                <w:rFonts w:ascii="Times New Roman" w:hAnsi="Times New Roman" w:cs="Times New Roman"/>
                <w:sz w:val="24"/>
                <w:szCs w:val="24"/>
                <w:shd w:val="clear" w:color="auto" w:fill="FFFFFF"/>
                <w:lang w:val="en-US"/>
              </w:rPr>
              <w:t>c</w:t>
            </w:r>
            <w:r>
              <w:rPr>
                <w:rFonts w:ascii="Times New Roman" w:hAnsi="Times New Roman" w:cs="Times New Roman"/>
                <w:sz w:val="24"/>
                <w:szCs w:val="24"/>
                <w:shd w:val="clear" w:color="auto" w:fill="FFFFFF"/>
              </w:rPr>
              <w:t>orruption" by the Director of the ESBU.</w:t>
            </w:r>
          </w:p>
        </w:tc>
        <w:tc>
          <w:tcPr>
            <w:tcW w:w="4775"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Consideration of the message is terminated w</w:t>
            </w:r>
            <w:r>
              <w:rPr>
                <w:rFonts w:ascii="Times New Roman" w:hAnsi="Times New Roman" w:cs="Times New Roman"/>
                <w:sz w:val="24"/>
                <w:szCs w:val="24"/>
              </w:rPr>
              <w:t>ithout its preliminary considertion</w:t>
            </w:r>
            <w:r>
              <w:rPr>
                <w:rFonts w:ascii="Times New Roman" w:hAnsi="Times New Roman" w:cs="Times New Roman"/>
                <w:sz w:val="24"/>
                <w:szCs w:val="24"/>
              </w:rPr>
              <w:t xml:space="preserve"> which is noted in the Message Log.</w:t>
            </w:r>
          </w:p>
          <w:p w:rsidR="00067780" w:rsidRDefault="00067780">
            <w:pPr>
              <w:pStyle w:val="rvps2"/>
              <w:shd w:val="clear" w:color="auto" w:fill="FFFFFF"/>
              <w:spacing w:before="0" w:beforeAutospacing="0" w:after="0" w:afterAutospacing="0"/>
              <w:jc w:val="both"/>
              <w:rPr>
                <w:lang w:eastAsia="en-US"/>
              </w:rPr>
            </w:pPr>
            <w:r>
              <w:rPr>
                <w:lang w:eastAsia="en-US"/>
              </w:rPr>
              <w:t>The notification within three days is sent by letter of the Department of Prevention and Detection of Corruption to the National Agency for the Prevention of Corruption, which is informed to the person who made the notification by letter of the Department of Prevention and Detection of Corruption.</w:t>
            </w:r>
          </w:p>
        </w:tc>
        <w:tc>
          <w:tcPr>
            <w:tcW w:w="4672"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Consideration of the message is terminated without its preliminary consideration, which is noted in the Message Log.</w:t>
            </w:r>
          </w:p>
          <w:p w:rsidR="00067780" w:rsidRDefault="00067780">
            <w:pPr>
              <w:pStyle w:val="rvps2"/>
              <w:shd w:val="clear" w:color="auto" w:fill="FFFFFF"/>
              <w:spacing w:before="0" w:beforeAutospacing="0" w:after="0" w:afterAutospacing="0"/>
              <w:jc w:val="both"/>
              <w:rPr>
                <w:shd w:val="clear" w:color="auto" w:fill="FFFFFF"/>
                <w:lang w:eastAsia="en-US"/>
              </w:rPr>
            </w:pPr>
            <w:r>
              <w:rPr>
                <w:lang w:eastAsia="en-US"/>
              </w:rPr>
              <w:t>The notification is sent by letter of the Department of Prevention and Detection of Corruption to the National Agency for the Prevention of Corruption within a three-day period.</w:t>
            </w:r>
          </w:p>
        </w:tc>
      </w:tr>
      <w:tr w:rsidR="00067780" w:rsidRPr="00067780" w:rsidTr="00067780">
        <w:tc>
          <w:tcPr>
            <w:tcW w:w="67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440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notification contains information about possible facts of corruption or corruption-related offenses, other violations of the Law of Ukraine "On Prevention of Corruption" by an employee of the</w:t>
            </w:r>
            <w:r>
              <w:rPr>
                <w:rFonts w:ascii="Times New Roman" w:hAnsi="Times New Roman" w:cs="Times New Roman"/>
                <w:sz w:val="24"/>
                <w:szCs w:val="24"/>
                <w:lang w:val="en-US"/>
              </w:rPr>
              <w:t xml:space="preserve"> ESBu</w:t>
            </w:r>
            <w:r>
              <w:rPr>
                <w:rFonts w:ascii="Times New Roman" w:hAnsi="Times New Roman" w:cs="Times New Roman"/>
                <w:sz w:val="24"/>
                <w:szCs w:val="24"/>
              </w:rPr>
              <w:t xml:space="preserve"> staff, the head of the territorial administration of the </w:t>
            </w:r>
            <w:r>
              <w:rPr>
                <w:rFonts w:ascii="Times New Roman" w:hAnsi="Times New Roman" w:cs="Times New Roman"/>
                <w:sz w:val="24"/>
                <w:szCs w:val="24"/>
                <w:lang w:val="en-US"/>
              </w:rPr>
              <w:t>ESBU</w:t>
            </w:r>
            <w:r>
              <w:rPr>
                <w:rFonts w:ascii="Times New Roman" w:hAnsi="Times New Roman" w:cs="Times New Roman"/>
                <w:sz w:val="24"/>
                <w:szCs w:val="24"/>
              </w:rPr>
              <w:t xml:space="preserve"> or the head of the authorized division/authorized person on issues of prevention of corruption of the territorial administration of the ESBU.</w:t>
            </w:r>
          </w:p>
        </w:tc>
        <w:tc>
          <w:tcPr>
            <w:tcW w:w="4775"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Identification and preliminary consideration of the report is carried out by the Department of Prevention and Detection of Corruption.</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Based on the results of the preliminary review of the notification, one of the following decisions is made within ten working days:</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close the proceedings if the information contained in the notification is contradicted by the materials collected during the preliminary review;</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appoint an internal (official) inspection or investigation of information in case of confirmation of the facts stated in the message, or the need for further clarification of their authenticity;</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to hand over materials to a specially authorized subject in the field of anti-corruption or the State Bureau of Investigation, if signs of a corruption offense or an offense related to corruption are detected.</w:t>
            </w:r>
          </w:p>
          <w:p w:rsidR="00067780" w:rsidRDefault="00067780">
            <w:pPr>
              <w:jc w:val="both"/>
              <w:rPr>
                <w:rFonts w:ascii="Times New Roman" w:hAnsi="Times New Roman" w:cs="Times New Roman"/>
                <w:sz w:val="24"/>
                <w:szCs w:val="24"/>
              </w:rPr>
            </w:pPr>
            <w:r>
              <w:rPr>
                <w:rFonts w:ascii="Times New Roman" w:hAnsi="Times New Roman" w:cs="Times New Roman"/>
                <w:sz w:val="24"/>
                <w:szCs w:val="24"/>
              </w:rPr>
              <w:t>The results of the preliminary review are immediately reported to the Director of the ESBU.</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In the event of a decision to appoint an internal (official) inspection or investigation of information in case of confirmation of the facts stated in the notice, or the need for further clarification of their authenticity, the Director of ESBU shall be simultaneously informed of proposals regarding:</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submission of materials for consideration by the disciplinary commission, in case signs of disciplinary misconduct are revealed during the preliminary review in accordance with the second part of Article 65 of the Law of Ukraine "On Civil Service" and/or the fourth part of Article 36 of the Law of Ukraine "On the Economic Security Bureau of Ukraine";</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carrying out an integrity check and/or monitoring the employee’s lifestyle, in the case of establishing the grounds provided for in Clause 9 of Section II and Clause 2 of Section III of the Procedure for Conducting Integrity Checks and Monitoring the Lifestyle of Employees of the Economic Security Bureau of Ukraine, approved by the order of the Economic Security Bureau of Ukraine from  November 19, 2021 No. 19, registered with the Ministry of Justice of Ukraine on January 27, 2022 under</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No. 94/37430;</w:t>
            </w:r>
          </w:p>
          <w:p w:rsidR="00067780" w:rsidRDefault="00067780">
            <w:pPr>
              <w:jc w:val="both"/>
              <w:rPr>
                <w:rFonts w:ascii="Times New Roman" w:hAnsi="Times New Roman" w:cs="Times New Roman"/>
                <w:sz w:val="24"/>
                <w:szCs w:val="24"/>
              </w:rPr>
            </w:pPr>
            <w:r>
              <w:rPr>
                <w:rFonts w:ascii="Times New Roman" w:hAnsi="Times New Roman" w:cs="Times New Roman"/>
                <w:sz w:val="24"/>
                <w:szCs w:val="24"/>
              </w:rPr>
              <w:t>- conducting an official investigation of persons holding special titles of the Bureau of Economic Security of Ukraine, in case of detection of signs of a disciplinary offence in accordance with the fourth part of Article 14 of the Disciplinary Statute of the National Police of Ukraine, approved by the Law of Ukraine dated March 15, 2018 No. 2337-VIII.</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In the event of a decision to transfer materials for consideration to a specially authorisedentity in the field of anti-corruption or the State Bureau of Investigation, a letter from the Department of Prevention and Detection of Corruption.</w:t>
            </w:r>
          </w:p>
          <w:p w:rsidR="00067780" w:rsidRDefault="00067780">
            <w:pPr>
              <w:jc w:val="both"/>
              <w:rPr>
                <w:rFonts w:ascii="Times New Roman" w:hAnsi="Times New Roman" w:cs="Times New Roman"/>
                <w:sz w:val="24"/>
                <w:szCs w:val="24"/>
                <w:shd w:val="clear" w:color="auto" w:fill="FFFFFF"/>
              </w:rPr>
            </w:pPr>
            <w:r>
              <w:rPr>
                <w:rFonts w:ascii="Times New Roman" w:hAnsi="Times New Roman" w:cs="Times New Roman"/>
                <w:sz w:val="24"/>
                <w:szCs w:val="24"/>
              </w:rPr>
              <w:t>Written information about the results of the preliminary examination of the notification is provided to the author of the notification by letter of the Department for the Prevention and Detection of Corruption within three working days from the day of its completion.</w:t>
            </w:r>
          </w:p>
        </w:tc>
        <w:tc>
          <w:tcPr>
            <w:tcW w:w="4672" w:type="dxa"/>
            <w:tcBorders>
              <w:top w:val="single" w:sz="4" w:space="0" w:color="auto"/>
              <w:left w:val="single" w:sz="4" w:space="0" w:color="auto"/>
              <w:bottom w:val="single" w:sz="4" w:space="0" w:color="auto"/>
              <w:right w:val="single" w:sz="4" w:space="0" w:color="auto"/>
            </w:tcBorders>
            <w:vAlign w:val="center"/>
            <w:hideMark/>
          </w:tcPr>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Identification and preliminary consideration of the report is carried out by the Department of Prevention and Detection of Corruption.</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Based on the results of the preliminary review of the notification, one of the following decisions is made within ten working days:</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close the proceedings if the information contained in the notification is contradicted by the materials collected during the preliminary review;</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appoint an internal (official) inspection or investigation of information in case of confirmation of the facts stated in the message, or the need for further clarification of their authenticity;</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to hand over materials to a specially authorized subject in the field of anti-corruption or the State Bureau of Investigation, if signs of a corruption offense or an offense related to corruption are detected.</w:t>
            </w:r>
          </w:p>
          <w:p w:rsidR="00067780" w:rsidRDefault="00067780">
            <w:pPr>
              <w:jc w:val="both"/>
              <w:rPr>
                <w:rFonts w:ascii="Times New Roman" w:hAnsi="Times New Roman" w:cs="Times New Roman"/>
                <w:sz w:val="24"/>
                <w:szCs w:val="24"/>
              </w:rPr>
            </w:pPr>
            <w:r>
              <w:rPr>
                <w:rFonts w:ascii="Times New Roman" w:hAnsi="Times New Roman" w:cs="Times New Roman"/>
                <w:sz w:val="24"/>
                <w:szCs w:val="24"/>
              </w:rPr>
              <w:t>The results of the preliminary review are immediately reported to the Director of the ESBU.</w:t>
            </w:r>
          </w:p>
          <w:p w:rsidR="00067780" w:rsidRDefault="00067780">
            <w:pPr>
              <w:jc w:val="both"/>
              <w:rPr>
                <w:rFonts w:ascii="Times New Roman" w:hAnsi="Times New Roman" w:cs="Times New Roman"/>
                <w:sz w:val="24"/>
                <w:szCs w:val="24"/>
              </w:rPr>
            </w:pPr>
            <w:r>
              <w:rPr>
                <w:rFonts w:ascii="Times New Roman" w:hAnsi="Times New Roman" w:cs="Times New Roman"/>
                <w:sz w:val="24"/>
                <w:szCs w:val="24"/>
              </w:rPr>
              <w:t> </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In the event of a decision to appoint an internal (official) inspection or investigation of information in case of confirmation of the facts stated in the notice, or the need for further clarification of their authenticity, the Director of ESBU shall be simultaneously informed of proposals regarding:</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submission of materials for consideration by the disciplinary commission, in case signs of disciplinary misconduct are revealed during the preliminary review in accordance with the second part of Article 65 of the Law of Ukraine "On Civil Service" and/or the fourth part of Article 36 of the Law of Ukraine "On the  Economic Security Bureau of Ukraine";</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carrying out an integrity check and/or monitoring the employee’s lifestyle, in the case of establishing the grounds provided for in Clause 9 of Section II and Clause 2 of Section III of the Procedure for Conducting Integrity Checks and Monitoring the Lifestyle of Employees of the Economic Security Bureau of Ukraine, approved by the order of the Economic Security Bureau of Ukraine from  November 19, 2021 No. 19, registered with the Ministry of Justice of Ukraine on January 27, 2022 under</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No. 94/37430;</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 conducting an official investigation of persons holding special titles of the Economic SecurityBureau of Ukraine, in case of detection of signs of a disciplinary offence in accordance with the fourth part of Article 14 of the Disciplinary Statute of the National Police of Ukraine, approved by the Law of Ukraine dated March 15, 2018 No. 2337-VIII.</w:t>
            </w:r>
          </w:p>
          <w:p w:rsidR="00067780" w:rsidRDefault="00067780">
            <w:pPr>
              <w:pStyle w:val="rvps2"/>
              <w:shd w:val="clear" w:color="auto" w:fill="FFFFFF"/>
              <w:tabs>
                <w:tab w:val="left" w:pos="1134"/>
              </w:tabs>
              <w:spacing w:before="0" w:beforeAutospacing="0" w:after="0" w:afterAutospacing="0"/>
              <w:jc w:val="both"/>
              <w:rPr>
                <w:shd w:val="clear" w:color="auto" w:fill="FFFFFF"/>
                <w:lang w:eastAsia="en-US"/>
              </w:rPr>
            </w:pPr>
            <w:r>
              <w:rPr>
                <w:lang w:eastAsia="en-US"/>
              </w:rPr>
              <w:t>In the event of a decision to transfer materials for consideration to a specially authorisedentity in the field of anti-corruption or the State Bureau of Investigation, a letter from the Department of Prevention and Detection of Corruption.</w:t>
            </w:r>
          </w:p>
        </w:tc>
      </w:tr>
      <w:tr w:rsidR="00067780" w:rsidRPr="00067780" w:rsidTr="00067780">
        <w:tc>
          <w:tcPr>
            <w:tcW w:w="67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rPr>
                <w:rFonts w:ascii="Times New Roman" w:hAnsi="Times New Roman" w:cs="Times New Roman"/>
                <w:sz w:val="24"/>
                <w:szCs w:val="24"/>
              </w:rPr>
            </w:pPr>
            <w:r>
              <w:rPr>
                <w:rFonts w:ascii="Times New Roman" w:hAnsi="Times New Roman" w:cs="Times New Roman"/>
                <w:sz w:val="24"/>
                <w:szCs w:val="24"/>
              </w:rPr>
              <w:t>6.</w:t>
            </w:r>
          </w:p>
        </w:tc>
        <w:tc>
          <w:tcPr>
            <w:tcW w:w="4400" w:type="dxa"/>
            <w:tcBorders>
              <w:top w:val="single" w:sz="4" w:space="0" w:color="auto"/>
              <w:left w:val="single" w:sz="4" w:space="0" w:color="auto"/>
              <w:bottom w:val="single" w:sz="4" w:space="0" w:color="auto"/>
              <w:right w:val="single" w:sz="4" w:space="0" w:color="auto"/>
            </w:tcBorders>
            <w:hideMark/>
          </w:tcPr>
          <w:p w:rsidR="00067780" w:rsidRDefault="0006778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notice contains information about possible facts of corruption or corruption-related offenses, other violations of the Law of Ukraine "On Prevention of Corruption" by an employee of the territorial administration of the</w:t>
            </w:r>
            <w:r>
              <w:rPr>
                <w:rFonts w:ascii="Times New Roman" w:hAnsi="Times New Roman" w:cs="Times New Roman"/>
                <w:sz w:val="24"/>
                <w:szCs w:val="24"/>
                <w:lang w:val="en-US"/>
              </w:rPr>
              <w:t xml:space="preserve"> ESBU</w:t>
            </w:r>
            <w:r>
              <w:rPr>
                <w:rFonts w:ascii="Times New Roman" w:hAnsi="Times New Roman" w:cs="Times New Roman"/>
                <w:sz w:val="24"/>
                <w:szCs w:val="24"/>
              </w:rPr>
              <w:t xml:space="preserve"> (except for the head of the territorial administration of the </w:t>
            </w:r>
            <w:r>
              <w:rPr>
                <w:rFonts w:ascii="Times New Roman" w:hAnsi="Times New Roman" w:cs="Times New Roman"/>
                <w:sz w:val="24"/>
                <w:szCs w:val="24"/>
                <w:lang w:val="en-US"/>
              </w:rPr>
              <w:t>ESBU</w:t>
            </w:r>
            <w:r>
              <w:rPr>
                <w:rFonts w:ascii="Times New Roman" w:hAnsi="Times New Roman" w:cs="Times New Roman"/>
                <w:sz w:val="24"/>
                <w:szCs w:val="24"/>
              </w:rPr>
              <w:t xml:space="preserve"> or the head of the authorized division/authorized person on matters of prevention of corruption of the territorial administration of the ESBU ) .</w:t>
            </w:r>
          </w:p>
        </w:tc>
        <w:tc>
          <w:tcPr>
            <w:tcW w:w="9447" w:type="dxa"/>
            <w:gridSpan w:val="2"/>
            <w:tcBorders>
              <w:top w:val="single" w:sz="4" w:space="0" w:color="auto"/>
              <w:left w:val="single" w:sz="4" w:space="0" w:color="auto"/>
              <w:bottom w:val="single" w:sz="4" w:space="0" w:color="auto"/>
              <w:right w:val="single" w:sz="4" w:space="0" w:color="auto"/>
            </w:tcBorders>
            <w:vAlign w:val="center"/>
            <w:hideMark/>
          </w:tcPr>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The notification is sent by the Department of Prevention and Detection of Corruption to the authorized unit/authorized person on issues of prevention of corruption of the territorial administration of ESBU through internal channels (e-mail) created for receiving notifications no later than the next day after the date of receipt of the notification.</w:t>
            </w:r>
          </w:p>
          <w:p w:rsidR="00067780" w:rsidRDefault="00067780">
            <w:pPr>
              <w:spacing w:line="216" w:lineRule="atLeast"/>
              <w:rPr>
                <w:rFonts w:ascii="Times New Roman" w:hAnsi="Times New Roman" w:cs="Times New Roman"/>
                <w:sz w:val="24"/>
                <w:szCs w:val="24"/>
              </w:rPr>
            </w:pPr>
            <w:r>
              <w:rPr>
                <w:rFonts w:ascii="Times New Roman" w:hAnsi="Times New Roman" w:cs="Times New Roman"/>
                <w:sz w:val="24"/>
                <w:szCs w:val="24"/>
              </w:rPr>
              <w:t>Identification and preliminary consideration of the report is carried out by the authorized unit/authorized person on issues of prevention of corruption of the territorial administration of the ESBU in accordance with the Procedure for the organization of work with reports on possible facts of corruption or corruption-related offenses, other violations of the Law of Ukraine "On Prevention of Corruption" in the  Economic Security Bureau of Ukraine  , approved by the order of the Economic Security Bureau of Ukraine dated July 5, 2022 No. 134, registered with the Ministry of Justice of Ukraine on August 11, 2022 under No. 911/38247.</w:t>
            </w:r>
          </w:p>
          <w:p w:rsidR="00067780" w:rsidRDefault="00067780">
            <w:pPr>
              <w:tabs>
                <w:tab w:val="left" w:pos="215"/>
              </w:tabs>
              <w:jc w:val="both"/>
              <w:rPr>
                <w:rFonts w:ascii="Times New Roman" w:hAnsi="Times New Roman" w:cs="Times New Roman"/>
                <w:sz w:val="24"/>
                <w:szCs w:val="24"/>
              </w:rPr>
            </w:pPr>
            <w:r>
              <w:rPr>
                <w:rFonts w:ascii="Times New Roman" w:hAnsi="Times New Roman" w:cs="Times New Roman"/>
                <w:sz w:val="24"/>
                <w:szCs w:val="24"/>
              </w:rPr>
              <w:t xml:space="preserve">About the results of the identification and (or) preliminary examination of the received message, the head of the authorized division/authorized person on issues of prevention of corruption of the territorial administration of the </w:t>
            </w:r>
            <w:r>
              <w:rPr>
                <w:rFonts w:ascii="Times New Roman" w:hAnsi="Times New Roman" w:cs="Times New Roman"/>
                <w:sz w:val="24"/>
                <w:szCs w:val="24"/>
                <w:lang w:val="en-US"/>
              </w:rPr>
              <w:t>ESBU</w:t>
            </w:r>
            <w:r>
              <w:rPr>
                <w:rFonts w:ascii="Times New Roman" w:hAnsi="Times New Roman" w:cs="Times New Roman"/>
                <w:sz w:val="24"/>
                <w:szCs w:val="24"/>
              </w:rPr>
              <w:t xml:space="preserve"> informs the Department of Prevention and Detection of Corruption through internal channels (e-mail), created for receiving messages, within three working days from  on the day of completion of identification and (or) preliminary review.</w:t>
            </w:r>
          </w:p>
        </w:tc>
      </w:tr>
    </w:tbl>
    <w:p w:rsidR="001E1F69" w:rsidRPr="00067780" w:rsidRDefault="001E1F69">
      <w:pPr>
        <w:rPr>
          <w:lang w:val="en-US"/>
        </w:rPr>
      </w:pPr>
      <w:bookmarkStart w:id="0" w:name="_GoBack"/>
      <w:bookmarkEnd w:id="0"/>
    </w:p>
    <w:sectPr w:rsidR="001E1F69" w:rsidRPr="00067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ebkit-standard">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80"/>
    <w:rsid w:val="00067780"/>
    <w:rsid w:val="001E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677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06778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677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06778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2023-06-21T19:34:00Z</dcterms:created>
  <dcterms:modified xsi:type="dcterms:W3CDTF">2023-06-21T19:39:00Z</dcterms:modified>
</cp:coreProperties>
</file>