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21"/>
        <w:tblOverlap w:val="never"/>
        <w:tblW w:w="9594" w:type="dxa"/>
        <w:tblCellSpacing w:w="15" w:type="dxa"/>
        <w:tblLook w:val="04A0" w:firstRow="1" w:lastRow="0" w:firstColumn="1" w:lastColumn="0" w:noHBand="0" w:noVBand="1"/>
      </w:tblPr>
      <w:tblGrid>
        <w:gridCol w:w="4440"/>
        <w:gridCol w:w="2290"/>
        <w:gridCol w:w="2864"/>
      </w:tblGrid>
      <w:tr w:rsidR="006A42A8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A8" w:rsidRDefault="0089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БЮРО 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НОМІЧНОЇ БЕЗПЕКИ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</w:tr>
      <w:tr w:rsidR="006A42A8">
        <w:trPr>
          <w:trHeight w:val="35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A8" w:rsidRDefault="006A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A8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2A8" w:rsidRDefault="00891CDB">
            <w:pPr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Н А К А З  </w:t>
            </w:r>
          </w:p>
        </w:tc>
      </w:tr>
      <w:tr w:rsidR="006A42A8">
        <w:trPr>
          <w:tblCellSpacing w:w="15" w:type="dxa"/>
        </w:trPr>
        <w:tc>
          <w:tcPr>
            <w:tcW w:w="2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A8" w:rsidRDefault="000E2968" w:rsidP="000E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20.09.2022 </w:t>
            </w:r>
          </w:p>
        </w:tc>
        <w:tc>
          <w:tcPr>
            <w:tcW w:w="11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A8" w:rsidRDefault="0089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1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A8" w:rsidRDefault="00891CDB" w:rsidP="000E29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0E296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234</w:t>
            </w:r>
          </w:p>
        </w:tc>
      </w:tr>
    </w:tbl>
    <w:p w:rsidR="006A42A8" w:rsidRDefault="00891CDB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0"/>
          <w:lang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-76200</wp:posOffset>
            </wp:positionV>
            <wp:extent cx="401320" cy="611505"/>
            <wp:effectExtent l="0" t="0" r="0" b="0"/>
            <wp:wrapSquare wrapText="bothSides"/>
            <wp:docPr id="102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01320" cy="611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0"/>
          <w:lang w:val="ru-RU"/>
        </w:rPr>
        <w:br w:type="textWrapping" w:clear="all"/>
      </w:r>
    </w:p>
    <w:p w:rsidR="006A42A8" w:rsidRDefault="006A42A8">
      <w:pPr>
        <w:shd w:val="clear" w:color="auto" w:fill="FFFFFF"/>
        <w:spacing w:after="0" w:line="240" w:lineRule="auto"/>
        <w:ind w:right="450" w:firstLine="708"/>
        <w:rPr>
          <w:rFonts w:ascii="Times New Roman" w:hAnsi="Times New Roman" w:cs="Times New Roman"/>
          <w:sz w:val="28"/>
          <w:szCs w:val="28"/>
        </w:rPr>
      </w:pPr>
    </w:p>
    <w:p w:rsidR="001823E4" w:rsidRDefault="00891CDB" w:rsidP="001823E4">
      <w:pPr>
        <w:shd w:val="clear" w:color="auto" w:fill="FFFFFF"/>
        <w:tabs>
          <w:tab w:val="left" w:pos="3962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 затвердження</w:t>
      </w:r>
      <w:r w:rsidR="00B96DE1">
        <w:rPr>
          <w:rFonts w:ascii="Times New Roman" w:hAnsi="Times New Roman" w:cs="Times New Roman"/>
          <w:sz w:val="24"/>
          <w:szCs w:val="24"/>
        </w:rPr>
        <w:t xml:space="preserve"> </w:t>
      </w:r>
      <w:r w:rsidR="00296BFF">
        <w:rPr>
          <w:rFonts w:ascii="Times New Roman" w:hAnsi="Times New Roman" w:cs="Times New Roman"/>
          <w:sz w:val="24"/>
          <w:szCs w:val="24"/>
        </w:rPr>
        <w:t xml:space="preserve">Інструкції </w:t>
      </w:r>
    </w:p>
    <w:p w:rsidR="001823E4" w:rsidRDefault="00296BFF" w:rsidP="001823E4">
      <w:pPr>
        <w:shd w:val="clear" w:color="auto" w:fill="FFFFFF"/>
        <w:tabs>
          <w:tab w:val="left" w:pos="3962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296BFF">
        <w:rPr>
          <w:rFonts w:ascii="Times New Roman" w:hAnsi="Times New Roman" w:cs="Times New Roman"/>
          <w:sz w:val="24"/>
          <w:szCs w:val="24"/>
        </w:rPr>
        <w:t xml:space="preserve">з оформлення матеріалів про </w:t>
      </w:r>
    </w:p>
    <w:p w:rsidR="00296BFF" w:rsidRDefault="00296BFF" w:rsidP="001823E4">
      <w:pPr>
        <w:shd w:val="clear" w:color="auto" w:fill="FFFFFF"/>
        <w:tabs>
          <w:tab w:val="left" w:pos="3962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296BFF">
        <w:rPr>
          <w:rFonts w:ascii="Times New Roman" w:hAnsi="Times New Roman" w:cs="Times New Roman"/>
          <w:sz w:val="24"/>
          <w:szCs w:val="24"/>
        </w:rPr>
        <w:t>адміністративні правопорушення</w:t>
      </w:r>
    </w:p>
    <w:p w:rsidR="00A96338" w:rsidRDefault="00A96338" w:rsidP="001823E4">
      <w:pPr>
        <w:shd w:val="clear" w:color="auto" w:fill="FFFFFF"/>
        <w:tabs>
          <w:tab w:val="left" w:pos="3962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уповноваженими </w:t>
      </w:r>
      <w:r w:rsidR="00296BFF" w:rsidRPr="00296BFF">
        <w:rPr>
          <w:rFonts w:ascii="Times New Roman" w:hAnsi="Times New Roman" w:cs="Times New Roman"/>
          <w:sz w:val="24"/>
          <w:szCs w:val="24"/>
        </w:rPr>
        <w:t xml:space="preserve">посадовими особами </w:t>
      </w:r>
    </w:p>
    <w:p w:rsidR="00296BFF" w:rsidRDefault="00296BFF" w:rsidP="001823E4">
      <w:pPr>
        <w:shd w:val="clear" w:color="auto" w:fill="FFFFFF"/>
        <w:tabs>
          <w:tab w:val="left" w:pos="3962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296BFF">
        <w:rPr>
          <w:rFonts w:ascii="Times New Roman" w:hAnsi="Times New Roman" w:cs="Times New Roman"/>
          <w:sz w:val="24"/>
          <w:szCs w:val="24"/>
        </w:rPr>
        <w:t xml:space="preserve">Бюро економічної безпеки України </w:t>
      </w:r>
    </w:p>
    <w:bookmarkEnd w:id="0"/>
    <w:p w:rsidR="00296BFF" w:rsidRDefault="00296BFF" w:rsidP="00926EC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</w:p>
    <w:p w:rsidR="00A96338" w:rsidRPr="001823E4" w:rsidRDefault="00296BFF" w:rsidP="00803A9C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Відповідно до Кодексу України про адміністративні правопорушення, 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пункту 15 частини першої статті 8 Закону України «Про Бюро економічної безпеки України», п</w:t>
      </w:r>
      <w:r w:rsidR="001823E4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ідпункту 24 пункту 6 Положення п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ро Б</w:t>
      </w:r>
      <w:r w:rsidR="001823E4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юро економічної безпеки України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, затвердженого постановою Кабінету Міністрів України від </w:t>
      </w:r>
      <w:r w:rsidR="001823E4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               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06 жовтня 2021 р. № 1068</w:t>
      </w:r>
      <w:r w:rsidR="001823E4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,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та з метою дотримання уповноваженими посадовими особами Бюро економічної безпеки України законодавства </w:t>
      </w:r>
      <w:r w:rsidR="001823E4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під час оформлення</w:t>
      </w:r>
      <w:r w:rsidR="00A96338" w:rsidRPr="001823E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матеріалів про адміністративні правопорушення </w:t>
      </w:r>
    </w:p>
    <w:p w:rsidR="00803A9C" w:rsidRPr="001823E4" w:rsidRDefault="00803A9C" w:rsidP="00803A9C">
      <w:pPr>
        <w:pStyle w:val="tj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6A42A8" w:rsidRPr="001823E4" w:rsidRDefault="00891CDB" w:rsidP="00803A9C">
      <w:pPr>
        <w:pStyle w:val="tj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1823E4">
        <w:rPr>
          <w:b/>
          <w:bCs/>
          <w:color w:val="000000"/>
          <w:sz w:val="27"/>
          <w:szCs w:val="27"/>
          <w:lang w:val="uk-UA"/>
        </w:rPr>
        <w:t>НАКАЗУЮ:</w:t>
      </w:r>
    </w:p>
    <w:p w:rsidR="006A42A8" w:rsidRPr="001823E4" w:rsidRDefault="006A42A8" w:rsidP="00803A9C">
      <w:pPr>
        <w:pStyle w:val="tj"/>
        <w:spacing w:before="0" w:beforeAutospacing="0" w:after="0" w:afterAutospacing="0"/>
        <w:ind w:firstLine="709"/>
        <w:rPr>
          <w:sz w:val="20"/>
          <w:szCs w:val="27"/>
          <w:lang w:val="uk-UA"/>
        </w:rPr>
      </w:pPr>
    </w:p>
    <w:p w:rsidR="006A42A8" w:rsidRPr="001823E4" w:rsidRDefault="00803A9C" w:rsidP="001823E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823E4">
        <w:rPr>
          <w:rFonts w:ascii="Times New Roman" w:hAnsi="Times New Roman" w:cs="Times New Roman"/>
          <w:sz w:val="27"/>
          <w:szCs w:val="27"/>
        </w:rPr>
        <w:t xml:space="preserve">1. Затвердити Інструкцію з оформлення матеріалів про адміністративні правопорушення </w:t>
      </w:r>
      <w:r w:rsidR="004358ED" w:rsidRPr="001823E4">
        <w:rPr>
          <w:rFonts w:ascii="Times New Roman" w:hAnsi="Times New Roman" w:cs="Times New Roman"/>
          <w:sz w:val="27"/>
          <w:szCs w:val="27"/>
        </w:rPr>
        <w:t xml:space="preserve">уповноваженими </w:t>
      </w:r>
      <w:r w:rsidRPr="001823E4">
        <w:rPr>
          <w:rFonts w:ascii="Times New Roman" w:hAnsi="Times New Roman" w:cs="Times New Roman"/>
          <w:sz w:val="27"/>
          <w:szCs w:val="27"/>
        </w:rPr>
        <w:t>посадовими особами Бюро економічної безпеки України, що додається.</w:t>
      </w:r>
    </w:p>
    <w:p w:rsidR="00803A9C" w:rsidRPr="001823E4" w:rsidRDefault="00803A9C" w:rsidP="001823E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  <w:lang w:eastAsia="uk-UA"/>
        </w:rPr>
      </w:pPr>
    </w:p>
    <w:p w:rsidR="00803A9C" w:rsidRPr="001823E4" w:rsidRDefault="00803A9C" w:rsidP="001823E4">
      <w:pPr>
        <w:pStyle w:val="tj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1823E4">
        <w:rPr>
          <w:sz w:val="27"/>
          <w:szCs w:val="27"/>
          <w:lang w:val="uk-UA" w:eastAsia="uk-UA"/>
        </w:rPr>
        <w:t xml:space="preserve">2. </w:t>
      </w:r>
      <w:r w:rsidR="00A96338" w:rsidRPr="001823E4">
        <w:rPr>
          <w:sz w:val="27"/>
          <w:szCs w:val="27"/>
          <w:lang w:val="uk-UA" w:eastAsia="uk-UA"/>
        </w:rPr>
        <w:t>Департаменту аналізу інформації та управління ризиками разом з Юридичним департаментом</w:t>
      </w:r>
      <w:r w:rsidRPr="001823E4">
        <w:rPr>
          <w:sz w:val="27"/>
          <w:szCs w:val="27"/>
          <w:lang w:val="uk-UA" w:eastAsia="uk-UA"/>
        </w:rPr>
        <w:t xml:space="preserve"> </w:t>
      </w:r>
      <w:r w:rsidRPr="001823E4">
        <w:rPr>
          <w:sz w:val="27"/>
          <w:szCs w:val="27"/>
          <w:lang w:val="uk-UA"/>
        </w:rPr>
        <w:t>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3E33F1" w:rsidRPr="001823E4" w:rsidRDefault="003E33F1" w:rsidP="001823E4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7"/>
          <w:lang w:eastAsia="uk-UA"/>
        </w:rPr>
      </w:pPr>
    </w:p>
    <w:p w:rsidR="007C2067" w:rsidRPr="001823E4" w:rsidRDefault="007C2067" w:rsidP="00182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17"/>
      <w:r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A96338"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. </w:t>
      </w:r>
      <w:r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Управлінню матеріально-технічного забезпечення забезпечити бланками протоколів Головний підрозділ детективів, Департамент аналізу інформації та управління ризиками, Департамент детективів внутрішньої безпеки та захисту працівників.</w:t>
      </w:r>
    </w:p>
    <w:p w:rsidR="00A96338" w:rsidRPr="001823E4" w:rsidRDefault="00A96338" w:rsidP="00182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7"/>
        </w:rPr>
      </w:pPr>
    </w:p>
    <w:p w:rsidR="00A96338" w:rsidRPr="001823E4" w:rsidRDefault="007C2067" w:rsidP="00182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" w:name="18"/>
      <w:bookmarkEnd w:id="1"/>
      <w:r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A96338"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. Цей наказ набирає чинності з дня його офіційного опублікування.</w:t>
      </w:r>
    </w:p>
    <w:p w:rsidR="00A96338" w:rsidRPr="001823E4" w:rsidRDefault="00A96338" w:rsidP="00182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7"/>
        </w:rPr>
      </w:pPr>
    </w:p>
    <w:p w:rsidR="00A96338" w:rsidRPr="001823E4" w:rsidRDefault="007C2067" w:rsidP="00182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3" w:name="19"/>
      <w:bookmarkEnd w:id="2"/>
      <w:r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A96338" w:rsidRPr="001823E4">
        <w:rPr>
          <w:rFonts w:ascii="Times New Roman" w:hAnsi="Times New Roman" w:cs="Times New Roman"/>
          <w:color w:val="000000" w:themeColor="text1"/>
          <w:sz w:val="27"/>
          <w:szCs w:val="27"/>
        </w:rPr>
        <w:t>. Контроль за виконанням цього наказу залишаю за собою.</w:t>
      </w:r>
    </w:p>
    <w:bookmarkEnd w:id="3"/>
    <w:p w:rsidR="001823E4" w:rsidRDefault="001823E4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6D13A7" w:rsidRDefault="00891CDB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823E4">
        <w:rPr>
          <w:color w:val="000000"/>
          <w:sz w:val="27"/>
          <w:szCs w:val="27"/>
          <w:lang w:val="uk-UA"/>
        </w:rPr>
        <w:t xml:space="preserve">Директор </w:t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</w:r>
      <w:r w:rsidRPr="001823E4">
        <w:rPr>
          <w:color w:val="000000"/>
          <w:sz w:val="27"/>
          <w:szCs w:val="27"/>
          <w:lang w:val="uk-UA"/>
        </w:rPr>
        <w:tab/>
        <w:t xml:space="preserve">          </w:t>
      </w:r>
      <w:r w:rsidR="007C2067" w:rsidRPr="001823E4">
        <w:rPr>
          <w:color w:val="000000"/>
          <w:sz w:val="27"/>
          <w:szCs w:val="27"/>
          <w:lang w:val="uk-UA"/>
        </w:rPr>
        <w:t xml:space="preserve">   </w:t>
      </w:r>
      <w:r w:rsidRPr="001823E4">
        <w:rPr>
          <w:color w:val="000000"/>
          <w:sz w:val="27"/>
          <w:szCs w:val="27"/>
          <w:lang w:val="uk-UA"/>
        </w:rPr>
        <w:t xml:space="preserve">  Вадим МЕЛЬНИК</w:t>
      </w: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3F3900" w:rsidRDefault="003F3900" w:rsidP="000E2968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30"/>
    </w:p>
    <w:p w:rsidR="000E2968" w:rsidRPr="003F3900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0E2968" w:rsidRPr="003F39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ЗАТВЕРДЖЕНО</w:t>
      </w:r>
    </w:p>
    <w:p w:rsidR="000E2968" w:rsidRPr="003F3900" w:rsidRDefault="000E2968" w:rsidP="003F390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9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 Бюро економічної безпеки України</w:t>
      </w:r>
    </w:p>
    <w:p w:rsidR="000E2968" w:rsidRPr="003F3900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</w:t>
      </w:r>
      <w:r w:rsidR="000E2968" w:rsidRPr="003F39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вересня 2022 року № 234</w:t>
      </w:r>
    </w:p>
    <w:p w:rsidR="000E2968" w:rsidRDefault="000E2968" w:rsidP="003F39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968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968" w:rsidRPr="009D60BA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ІНСТРУКЦІЯ</w:t>
      </w:r>
    </w:p>
    <w:p w:rsidR="000E2968" w:rsidRPr="009D60BA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оформлення матеріалів про адміністративні правопорушення уповноваженими посадовими особами Бюро економічної безпеки України </w:t>
      </w:r>
      <w:bookmarkStart w:id="5" w:name="31"/>
      <w:bookmarkEnd w:id="4"/>
    </w:p>
    <w:p w:rsidR="000E2968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968" w:rsidRPr="00E335D6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968" w:rsidRPr="008778A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78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I. Загальні положення</w:t>
      </w:r>
    </w:p>
    <w:p w:rsidR="000E2968" w:rsidRPr="008778A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32"/>
      <w:bookmarkEnd w:id="5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Ця Інструкція розроблена відповідно до статей 221, 255 Кодексу України про адміністративні правопорушення (далі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КУпАП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15 частини </w:t>
      </w:r>
      <w:r w:rsidRPr="00DA0A32">
        <w:rPr>
          <w:rFonts w:ascii="Times New Roman" w:hAnsi="Times New Roman" w:cs="Times New Roman"/>
          <w:color w:val="000000" w:themeColor="text1"/>
          <w:sz w:val="28"/>
          <w:szCs w:val="28"/>
        </w:rPr>
        <w:t>першої статті 8 Закону України «Про Бюро економічної безпеки України», підпункту 24 пункту 6 Положення про Бюро економічної безпеки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A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постановою Кабінету Міністрів України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A0A32">
        <w:rPr>
          <w:rFonts w:ascii="Times New Roman" w:hAnsi="Times New Roman" w:cs="Times New Roman"/>
          <w:color w:val="000000" w:themeColor="text1"/>
          <w:sz w:val="28"/>
          <w:szCs w:val="28"/>
        </w:rPr>
        <w:t>6 жовтня 2021 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0A32">
        <w:rPr>
          <w:rFonts w:ascii="Times New Roman" w:hAnsi="Times New Roman" w:cs="Times New Roman"/>
          <w:color w:val="000000" w:themeColor="text1"/>
          <w:sz w:val="28"/>
          <w:szCs w:val="28"/>
        </w:rPr>
        <w:t>№ 1068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установлює порядок складання уповноваженими на те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8E4">
        <w:rPr>
          <w:rFonts w:ascii="Times New Roman" w:hAnsi="Times New Roman" w:cs="Times New Roman"/>
          <w:color w:val="000000"/>
          <w:sz w:val="28"/>
          <w:szCs w:val="28"/>
        </w:rPr>
        <w:t>протоколів про адміністративні правопорушення,</w:t>
      </w:r>
      <w:r w:rsidRPr="00584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E4">
        <w:rPr>
          <w:rFonts w:ascii="Times New Roman" w:hAnsi="Times New Roman" w:cs="Times New Roman"/>
          <w:color w:val="000000"/>
          <w:sz w:val="28"/>
          <w:szCs w:val="28"/>
        </w:rPr>
        <w:t>ведення діловодства у справах про адміністративні правопорушення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подання органам, уповноваженим розглядати справи про адміністративні правопорушення, протоколів та матеріалів про адміністративні правопорушення, передбачені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статт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177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незаконного використання найменування та ознак належності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невиконання законних вимог посадових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КУпАП. </w:t>
      </w:r>
      <w:bookmarkStart w:id="7" w:name="33"/>
      <w:bookmarkEnd w:id="6"/>
    </w:p>
    <w:p w:rsidR="000E2968" w:rsidRPr="008778A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частини першої статті 255 КУпАП уповноважені посадові особи БЕБ мають право складати протоколи про адміністративні правопорушення за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статт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177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незаконного використання найменування та ознак належності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невиконання законних вимог посадових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КУпАП.</w:t>
      </w:r>
    </w:p>
    <w:p w:rsidR="000E2968" w:rsidRPr="008778A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7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Уповноваженими посадовими особами БЕБ, </w:t>
      </w:r>
      <w:r w:rsidRPr="008778A2">
        <w:rPr>
          <w:rFonts w:ascii="Times New Roman" w:hAnsi="Times New Roman" w:cs="Times New Roman"/>
          <w:color w:val="000000" w:themeColor="text1"/>
          <w:sz w:val="28"/>
          <w:szCs w:val="28"/>
        </w:rPr>
        <w:t>які мають право складати протоколи про адміністративні правопорушення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особи</w:t>
      </w:r>
      <w:r w:rsidRPr="00EA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числа працівників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підрозділів</w:t>
      </w:r>
      <w:r w:rsidRPr="00EA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детективів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інформаційно-аналітичних підрозділів.</w:t>
      </w:r>
    </w:p>
    <w:p w:rsidR="000E2968" w:rsidRPr="008778A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8778A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8" w:name="55"/>
      <w:bookmarkEnd w:id="7"/>
      <w:r w:rsidRPr="008778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II. Оформлення матеріалів про адміністративні правопорушення</w:t>
      </w:r>
    </w:p>
    <w:p w:rsidR="000E2968" w:rsidRPr="008778A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56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1. Уповноважені посадові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 складають протоколи про адміністративні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правопорушення передбачен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статт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177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незаконного використання найменування та ознак належності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частині невиконання законних вимог посадових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1F10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КУпАП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формою, наведеною у додат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цієї Інструкції,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бланку, що виготовлений друкарським способом згідно з технічним описом бланка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протоколу про адміністративне правопорушення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наведеним у додат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цієї Інструкції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на якому проставлено відповідні серію та номер.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60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Якщо правопорушення вчинили кілька осіб, протокол про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адміністративне правопорушення складається на кожну особу окремо.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61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одна особа вчинила два або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більше адміністративних правопорушень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адміністративне стягнення накладається за кожне правопорушення окремо.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62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Усі реквізити протоколу про адміністративне правопорушення заповнюються чорнилом чорного або синього кольору, розбірливим почерком, державною мовою. Не допускаються закреслення чи виправлення відомостей, що вносяться до протоколу, а також унесення додаткових записів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ісля того, як протокол підписала особа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щодо якої його складено.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63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 У протоколі про адміністративне правопорушення зазначаються дата і місце його складення; посада, прізвище, ім'я, по батькові особи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наявності)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яка склала протокол; відомості про особу, яка притягається до адміністративної відповідальності (прізвище, ім'я, по батькові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наявності)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дата та місце народження, адреса місця проживання або перебування, місце роботи, посада, реєстраційний номер облікової картки платника податків або номер і серія (за наявності) паспорта для фізичних осіб - громадян України, які через свої релігійні або інші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громадянина України); місце, час вчинення і суть адміністративного правопорушення; нормативно-правовий акт, що передбачає відповідальність за це правопорушення; прізвища, імена, по батькові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наявності)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адреси місця проживання або перебування свідків і потерпілих (якщо такі є); пояснення особи, яка притягається до адміністративної відповідальності; інформація про надані особі, яка притягається до адміністративної відповідальності, роз'яснення її прав і обов'язків, передбачених статтею 63 Конституції України та статтею 268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КУпАП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; інші відомості, необхідні для вирішення справи. Якщо правопорушенням заподіяно матеріальну шкоду, про це також зазначається в протоколі.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64"/>
      <w:bookmarkEnd w:id="13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 протоколу про адміністративне правопорушення додаються оригінали або належним чином засвідчені копії документів, що підтверджують вчинення адміністративного правопорушення, винність особи в його вчиненні та інші обставини, що мають значення для вирішення справи.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65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 Особа, яка притягається до адміністративної відповідальності, має право подати пояснення і зауваження щодо змісту протоколу про адміністративне правопорушення, підписати 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або відмовитис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його підписання.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66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Уповноважена посадова особа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складає протокол про адміністративне правопорушення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двох примірниках, підписує кожен із примірників та пропонує їх підписати особі, яка притягається до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адміністративної відповідальності, та надати пояснення і зауваження щодо змісту протоколу.</w:t>
      </w: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67"/>
      <w:bookmarkEnd w:id="16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У разі наявності свідків і потерпілих 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можуть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підписувати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також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ці особи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68"/>
      <w:bookmarkEnd w:id="17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У разі відмови особи, яка притягається до адміністративної відповідальності, від підписання протоколу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уповноважена посадова особа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вносить до першого примірника протоколу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відповідний запис.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69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кщо особа, стосовно якої складається протокол про адміністративне правопорушення, не володіє українською мовою, протокол про адміністративне правопорушення складається за участю перекладача.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78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Складений протокол та інші матеріали, що підтверджують факт вчинення адміністративного правопорушення, формуються у справу, яка оформлюється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установленому розділом </w:t>
      </w:r>
      <w:r w:rsidRPr="00665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 цієї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Інструкції порядком.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Справа про адміністративне правопорушення разом із супровідним 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 надсилається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місцевого (районного, районного у місті, міського чи міськрайонного) суду за місцем вчинення адміністративного правопорушення. 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79"/>
      <w:bookmarkEnd w:id="20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Копії протоколу про адміністративне правопорушення та матеріалів, що підтверджують факт вчинення адміністративного правопорушення, зберігаються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2" w:name="80"/>
      <w:bookmarkEnd w:id="21"/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8E4B1F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B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III. Діловодство у справах про адміністративні правопорушення</w:t>
      </w:r>
    </w:p>
    <w:p w:rsidR="000E2968" w:rsidRPr="008E4B1F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81"/>
      <w:bookmarkEnd w:id="22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1. Бланки протоколів про адміністративні правопорушення друкуються із зазначенням відповідних серії та номера.</w:t>
      </w:r>
    </w:p>
    <w:p w:rsidR="000E2968" w:rsidRPr="008E4B1F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82"/>
      <w:bookmarkEnd w:id="23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2. Організація забезпечення уповноважених посадових осіб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бланками протоколів про адміністративні правопорушення, що передбачені цією </w:t>
      </w:r>
      <w:r w:rsidRPr="0085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Інструкцією, покладається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підрозділ, до функціональних обов’язків якого належить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уповноважених посадових осіб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бланками протоколів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Pr="004F230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83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Облік використаних бланків протоколів про адміністративні правопорушення ведеться в журналі видачі бланків протоколів 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 правопорушення за формою, наведеною у додат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3 до цієї Інструкції.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 наявності технічної можливості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видачі бланків протоколів</w:t>
      </w:r>
      <w:r w:rsidRPr="005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про адміністративне правопорушення може вестися в електронному вигляді.</w:t>
      </w:r>
    </w:p>
    <w:p w:rsidR="000E2968" w:rsidRPr="004F230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84"/>
      <w:bookmarkEnd w:id="25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4. Складені протоколи про адміністративні правопорушення реєструються уповноваженою особою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журналі реєстрації протоколів 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 правопорушення за формою, наведеною у додат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4 до цієї Інструкції,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пізніше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ніж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наступного дня після їх складення. Журнал реєстрації протоколів про адміністративні правопорушення за наявності технічної можливості може вестися в електронному вигляді. Облік протоколів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про адміністративне правопорушення ведеться в межах кожного кварталу календарного року окремо.</w:t>
      </w:r>
    </w:p>
    <w:p w:rsidR="000E2968" w:rsidRPr="00563929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85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журнал видачі бланків протоколів про адміністративні правопорушення та журнал реєстрації протоколів про адміністративні правопорушення ведуться в електронному вигляді, в кінці кожного кварталу всі сторінки журналів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з записами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поточний квартал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роздруковуються.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86"/>
      <w:bookmarkEnd w:id="27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Роздруковані сторінки журналів, що ведуться в електронному вигляді, або 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>сторінки журналів, що ведуться в паперовому виг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ляді, повинні бути прошнуровані та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засвідчені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підписом керівника (виконувача обов'язків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керівника) самостійного структурного підрозділу БЕБ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зазначених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>підпунктах 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пункту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І цієї Інструкції.</w:t>
      </w:r>
    </w:p>
    <w:p w:rsidR="000E2968" w:rsidRPr="004F230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87"/>
      <w:bookmarkEnd w:id="28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Бланки протоколів про адміністративні правопорушення, журнал видачі бланків протоколів про адміністративні правопорушення та журнал реєстрації протоколів про адміністративні правопорушення, строк зберігання яких закінчився, знищуються з оформленням відповідного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списання бланків протоколів 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 правопорушення за формою, наведеною у додат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5 до цієї Інструкції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Pr="004F230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88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>7. Керівники або їх заступники уповноважених посадових осіб БЕБ повідомляють п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виявлення зіпсованих бланків протоколів про адміністративні 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правопорушення (механічні пошкодження, друкарський брак)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структурний підрозділ, який здійснює забезпечення </w:t>
      </w:r>
      <w:r w:rsidRPr="004846B2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уповноважених посадових осіб БЕБ бланками протоколів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89"/>
      <w:bookmarkEnd w:id="30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Зіпсовані, повернуті або такі, що мають друкарський брак, бланки протоколів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адміністративні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правопорушення знищуються та списуються з обліку відповідно до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списання бланків протоколів про адміністративні правопорушення.</w:t>
      </w: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90"/>
      <w:bookmarkEnd w:id="31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підставі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списання бланків протоколів про адміністративні правопорушення до журналу видачі бланків протоколів про адміністративні правопорушення вносяться дані щодо зняття їх з обліку.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91"/>
      <w:bookmarkEnd w:id="32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виявлення втрати бланків протоколів про адміністративні 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правопорушення керівник самостійного структурного підрозділу БЕБ, зазначеного у підпунктах 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пункту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І цієї Інструкції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проводить службову перевірку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4" w:name="92"/>
      <w:bookmarkEnd w:id="33"/>
    </w:p>
    <w:p w:rsidR="000E2968" w:rsidRPr="004846B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Ведення журналів та складання актів, визначених додатками 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 здійснюється окремо у кожному</w:t>
      </w:r>
      <w:r w:rsidRPr="00EB27EC">
        <w:t xml:space="preserve"> 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підпунктах 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пункту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І цієї Інструкції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99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 Журнал видачі бланків протоколів про адміністративні правопорушення та журнал реєстрації протоколів про адміністративні правопорушення зберігаються протягом строку, встановленого законодавством України.</w:t>
      </w:r>
      <w:bookmarkEnd w:id="35"/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4846B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IV. Порядок оформлення справи про адміністративне правопорушення</w:t>
      </w:r>
    </w:p>
    <w:p w:rsidR="000E2968" w:rsidRPr="004846B2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93"/>
      <w:bookmarkEnd w:id="34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1. Оформлення справи про адміністративне правопорушення здійснює уповноважена посадова особа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БЕБ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яка склала 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адміністративне правопорушення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968" w:rsidRPr="004846B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94"/>
      <w:bookmarkEnd w:id="36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Оформлення справи про адміністративне правопорушення передбачає нумерацію аркушів у справі, складення внутрішнього опису документів справи, внесення </w:t>
      </w:r>
      <w:r w:rsidR="003F3900"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засвідчуваного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напису про кількість аркушів, підшивання справи, оформлення обкладинки (титульного аркуша) справи.</w:t>
      </w:r>
    </w:p>
    <w:p w:rsidR="000E2968" w:rsidRPr="004846B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95"/>
      <w:bookmarkEnd w:id="37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3. На обкладинці справи зазначаються номер, дата склад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ння протоколу про адміністративне правопорушення; відомості про особу, стосовно якої складено протокол (прізвище, ім'я, по батькові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наявності)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місце проживання та/або місце роботи, посада); місце, час вчинення і суть адміністративного правопорушення; посада, прізвище та ініціали особи, яка склала протокол.</w:t>
      </w: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96"/>
      <w:bookmarkEnd w:id="38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На обкладинках справ, що складаються з кількох томів (частин), проставляються номер тому (частини) та загальна кількість томів (частин) у справі.</w:t>
      </w:r>
    </w:p>
    <w:p w:rsidR="000E2968" w:rsidRPr="004846B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97"/>
      <w:bookmarkEnd w:id="39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4. На першій сторінці справи про адміністративне правопорушення або, якщо справа складається з кількох томів (частин), на першій сторінці кожного тому (частини) справи розміщується внутрішній опис документів.</w:t>
      </w:r>
    </w:p>
    <w:p w:rsidR="000E2968" w:rsidRPr="004846B2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0E2968" w:rsidRPr="0098322E" w:rsidRDefault="000E2968" w:rsidP="000E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98"/>
      <w:bookmarkEnd w:id="40"/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Написи на обкладинках справ здійснюються синім світлостійким чорнилом або пастою. Забороняється наклеювання титульного аркуша на обкладинку справи.</w:t>
      </w:r>
    </w:p>
    <w:p w:rsidR="000E2968" w:rsidRDefault="000E2968" w:rsidP="000E29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103"/>
      <w:bookmarkEnd w:id="41"/>
    </w:p>
    <w:p w:rsidR="000E2968" w:rsidRDefault="000E2968" w:rsidP="000E29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2"/>
    <w:p w:rsidR="000E2968" w:rsidRPr="004970B2" w:rsidRDefault="000E2968" w:rsidP="000E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B2">
        <w:rPr>
          <w:rFonts w:ascii="Times New Roman" w:hAnsi="Times New Roman" w:cs="Times New Roman"/>
          <w:sz w:val="28"/>
          <w:szCs w:val="28"/>
        </w:rPr>
        <w:t xml:space="preserve">Заступник керівника Департаменту – </w:t>
      </w:r>
    </w:p>
    <w:p w:rsidR="000E2968" w:rsidRPr="004970B2" w:rsidRDefault="000E2968" w:rsidP="000E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відділу нормативно-</w:t>
      </w:r>
    </w:p>
    <w:p w:rsidR="000E2968" w:rsidRPr="004970B2" w:rsidRDefault="000E2968" w:rsidP="000E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B2">
        <w:rPr>
          <w:rFonts w:ascii="Times New Roman" w:hAnsi="Times New Roman" w:cs="Times New Roman"/>
          <w:sz w:val="28"/>
          <w:szCs w:val="28"/>
        </w:rPr>
        <w:t xml:space="preserve">правової роботи та експертизи </w:t>
      </w:r>
    </w:p>
    <w:p w:rsidR="000E2968" w:rsidRPr="000B13AB" w:rsidRDefault="000E2968" w:rsidP="000E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B2">
        <w:rPr>
          <w:rFonts w:ascii="Times New Roman" w:hAnsi="Times New Roman" w:cs="Times New Roman"/>
          <w:sz w:val="28"/>
          <w:szCs w:val="28"/>
        </w:rPr>
        <w:t>Юридичного департаменту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0B2">
        <w:rPr>
          <w:rFonts w:ascii="Times New Roman" w:hAnsi="Times New Roman" w:cs="Times New Roman"/>
          <w:sz w:val="28"/>
          <w:szCs w:val="28"/>
        </w:rPr>
        <w:t>Яніна МЕДВЕДЄВА</w:t>
      </w: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7C2067">
      <w:pPr>
        <w:pStyle w:val="tj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E2968" w:rsidRDefault="000E2968" w:rsidP="000E296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104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0E2968" w:rsidRDefault="000E2968" w:rsidP="000E296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Інструкції з оформлення матеріалів про адміністративні правопорушення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економічної безпеки України </w:t>
      </w:r>
    </w:p>
    <w:p w:rsidR="000E2968" w:rsidRPr="0098322E" w:rsidRDefault="000E2968" w:rsidP="000E296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(пункт 1 розділу II)</w:t>
      </w:r>
    </w:p>
    <w:p w:rsidR="000E2968" w:rsidRDefault="000E2968" w:rsidP="000E29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105"/>
      <w:bookmarkEnd w:id="43"/>
    </w:p>
    <w:p w:rsidR="000E2968" w:rsidRPr="00201EB5" w:rsidRDefault="000E2968" w:rsidP="000E2968">
      <w:pPr>
        <w:tabs>
          <w:tab w:val="left" w:pos="439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45" w:name="107"/>
      <w:bookmarkEnd w:id="44"/>
      <w:r w:rsidRPr="00201EB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uk-UA"/>
        </w:rPr>
        <w:drawing>
          <wp:inline distT="0" distB="0" distL="0" distR="0" wp14:anchorId="5C5C8434" wp14:editId="6448B2CE">
            <wp:extent cx="422275" cy="641985"/>
            <wp:effectExtent l="0" t="0" r="0" b="0"/>
            <wp:docPr id="1" name="Рисунок 1" descr="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68" w:rsidRPr="00201EB5" w:rsidRDefault="000E2968" w:rsidP="000E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968" w:rsidRPr="00201EB5" w:rsidRDefault="000E2968" w:rsidP="000E2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1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БЮРО ЕКОНОМІЧНОЇ БЕЗПЕКИ УКРАЇНИ</w:t>
      </w:r>
    </w:p>
    <w:p w:rsidR="000E2968" w:rsidRPr="00201EB5" w:rsidRDefault="000E2968" w:rsidP="000E2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1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(БЕБ)</w:t>
      </w:r>
    </w:p>
    <w:p w:rsidR="000E2968" w:rsidRDefault="000E2968" w:rsidP="000E29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968" w:rsidRDefault="000E2968" w:rsidP="000E29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про адміністративне правопорушення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</w:p>
    <w:p w:rsidR="000E2968" w:rsidRPr="00113083" w:rsidRDefault="000E2968" w:rsidP="000E2968">
      <w:pPr>
        <w:pStyle w:val="3"/>
        <w:spacing w:before="0" w:after="0" w:line="240" w:lineRule="auto"/>
        <w:ind w:left="7080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         </w:t>
      </w:r>
      <w:r w:rsidRPr="0011308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Серія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5305"/>
      </w:tblGrid>
      <w:tr w:rsidR="000E2968" w:rsidRPr="0098322E" w:rsidTr="004933DC">
        <w:trPr>
          <w:trHeight w:val="120"/>
        </w:trPr>
        <w:tc>
          <w:tcPr>
            <w:tcW w:w="4845" w:type="dxa"/>
          </w:tcPr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108"/>
            <w:bookmarkEnd w:id="45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 20__ р.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(дата склад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а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ння)</w:t>
            </w:r>
          </w:p>
        </w:tc>
        <w:tc>
          <w:tcPr>
            <w:tcW w:w="4845" w:type="dxa"/>
          </w:tcPr>
          <w:p w:rsidR="000E2968" w:rsidRDefault="000E2968" w:rsidP="004933D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109"/>
            <w:bookmarkEnd w:id="46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______ 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_____________________                                            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(місце склада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ння)</w:t>
            </w:r>
          </w:p>
        </w:tc>
        <w:bookmarkEnd w:id="47"/>
      </w:tr>
      <w:tr w:rsidR="000E2968" w:rsidRPr="005D5D52" w:rsidTr="004933DC">
        <w:trPr>
          <w:trHeight w:val="120"/>
        </w:trPr>
        <w:tc>
          <w:tcPr>
            <w:tcW w:w="0" w:type="auto"/>
            <w:gridSpan w:val="2"/>
          </w:tcPr>
          <w:p w:rsidR="000E2968" w:rsidRPr="00B04CCF" w:rsidRDefault="000E2968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110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Я, уповноважена посадова особа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Бюро економічної безпеки України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______,                                                                               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керуючись статтями 254-256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Кодексу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 про адміністративні правопорушення,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склав(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ла) цей протокол про те, що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2968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(прізвище, ім'я, по батькові (за наявності), дата та місце народження, адреса місця проживання або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перебування, місце роботи, посада, реєстраційний номер облікової картки платника податків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(або номер і серія (за наявності) паспорта, для фізичних осіб - громадян України,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які через свої релігійні або інші переконання відмовилися від прийняття реєстраційного 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номера облікової картки платника податків та повідомили про це відповідний контролюючий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орган і мають відмітку в паспорті громадянина України) особи, яка притягається до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адміністративної відповідальності)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вчинив(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ла) адміністративне правопорушення, яке полягало в такому: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(місце, час вчинення і суть адміністративного правопорушення із зазначенням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реквізитів нормативно-правових актів, які було порушено)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0E2968" w:rsidRDefault="000E2968" w:rsidP="004933DC">
            <w:pPr>
              <w:tabs>
                <w:tab w:val="left" w:pos="552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9" w:name="112"/>
            <w:bookmarkEnd w:id="48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Продовження додатка 1</w:t>
            </w:r>
          </w:p>
          <w:p w:rsidR="000E2968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огляду на зазначене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ind w:left="32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(прізвище, ім'я, по батькові (за наявності) особи, яка притягається до адміністративної відповідальності)</w:t>
            </w:r>
          </w:p>
          <w:p w:rsidR="000E2968" w:rsidRPr="0098322E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вчинив(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ла) адміністративне правопорушення, передбачене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статтями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  <w:r w:rsidRPr="005D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177</w:t>
            </w:r>
            <w:r w:rsidRPr="005D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F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184</w:t>
            </w:r>
            <w:r w:rsidRPr="005D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F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 частині незаконного використання найменування та ознак належності до Бюро економічної безпеки України)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1F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  <w:r w:rsidRPr="005D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13</w:t>
            </w:r>
            <w:r w:rsidRPr="001F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 частині невиконання законних вимог посадових осіб Бюро економічної безпеки України)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Кодексу У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країни про адміністративні правопорушення (потрібне підкреслити).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0" w:name="113"/>
            <w:bookmarkEnd w:id="49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Особі, яка притягається до адміністративної відповідальності, роз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’яснено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права, передбачені статтею 63 Конституції України та статтею 268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Кодексу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 про адміністративні правопорушення.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1" w:name="114"/>
            <w:bookmarkEnd w:id="50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Особа не несе відповідальності за відмову давати показання або пояснення щодо себе, членів сім’ї чи близьких родичів, коло яких визначається законом.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2" w:name="115"/>
            <w:bookmarkEnd w:id="51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Особа, яка притягається до адміністративної відповідальності, має право: ознайомлюватися з матеріалами справи, давати пояснення, подавати докази, заявляти клопотання, під час розгляду справи користуватися юридичною допомогою адвоката, іншого фахівця в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провадження, оскаржити постанову за справою.</w:t>
            </w:r>
          </w:p>
          <w:p w:rsidR="000E2968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3" w:name="116"/>
            <w:bookmarkEnd w:id="52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Пояснення особи, яка вчинила адміністративне правопорушення*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</w:t>
            </w:r>
            <w:bookmarkStart w:id="54" w:name="117"/>
            <w:bookmarkEnd w:id="53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* Якщо пояснення надаються на окремому аркуші - зазначити.</w:t>
            </w:r>
          </w:p>
          <w:p w:rsidR="000E2968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5" w:name="118"/>
            <w:bookmarkEnd w:id="54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  <w:p w:rsidR="000E2968" w:rsidRPr="00892515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(підпис)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6" w:name="119"/>
            <w:bookmarkEnd w:id="55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 відомості, потрібні для вирішення справи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E2968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7" w:name="120"/>
            <w:bookmarkEnd w:id="56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протоколу додаються: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(підпис особи, яка склала протокол)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8" w:name="121"/>
            <w:bookmarkEnd w:id="57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Примірник протоколу отримав(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ла)</w:t>
            </w:r>
          </w:p>
          <w:p w:rsidR="000E2968" w:rsidRDefault="000E2968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9" w:name="122"/>
            <w:bookmarkEnd w:id="58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</w:t>
            </w:r>
          </w:p>
          <w:p w:rsidR="000E2968" w:rsidRPr="00892515" w:rsidRDefault="000E2968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(підпис особи, яка вчинила адміністративне правопорушення)</w:t>
            </w:r>
          </w:p>
          <w:p w:rsidR="000E2968" w:rsidRPr="0098322E" w:rsidRDefault="000E2968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0" w:name="123"/>
            <w:bookmarkEnd w:id="59"/>
          </w:p>
        </w:tc>
        <w:bookmarkEnd w:id="60"/>
      </w:tr>
    </w:tbl>
    <w:p w:rsidR="000E2968" w:rsidRDefault="000E2968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968" w:rsidRDefault="000E2968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873964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Додаток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964" w:rsidRDefault="00873964" w:rsidP="00873964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Інструкції з оформлення матеріалів про адміністративні правопорушення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економічної безпеки України </w:t>
      </w:r>
    </w:p>
    <w:p w:rsidR="00873964" w:rsidRDefault="00873964" w:rsidP="00873964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(пункт 1 розділу II)</w:t>
      </w:r>
      <w:bookmarkStart w:id="61" w:name="126"/>
    </w:p>
    <w:p w:rsidR="00873964" w:rsidRDefault="00873964" w:rsidP="00873964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873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ТЕХНІЧНИЙ ОПИС </w:t>
      </w:r>
    </w:p>
    <w:p w:rsidR="00873964" w:rsidRDefault="00873964" w:rsidP="00873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бланка протоколу про адміністративне правопорушення</w:t>
      </w:r>
    </w:p>
    <w:p w:rsidR="00873964" w:rsidRPr="009033F8" w:rsidRDefault="00873964" w:rsidP="00873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127"/>
      <w:bookmarkEnd w:id="61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1. Бланки протоколів про адміністративні правопорушення друкуються із зазначенням відповідних серії та номера.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128"/>
      <w:bookmarkEnd w:id="62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Бланк протоколу про адміністративне правопорушення - аркуш паперу розміром 210 х 297 мм (+-0,5 мм), масою 80 г/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м, що містить форму протоколу, надруковану на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самокопіювальному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папері з лицьового боку способом офсетного друку. Текстова частина надрукована фарбою чорного кольору.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129"/>
      <w:bookmarkEnd w:id="63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Серія бланка протоколу про адміністративне правопорушення складається із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літеросполук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, номер - із шестизначного цифрового показника, що виконуються способом високого друку.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130"/>
      <w:bookmarkEnd w:id="64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3. Для захисту бланка протоколу про адміністративне правопорушення використовуються малі елементи захисту: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131"/>
      <w:bookmarkEnd w:id="65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мікрошрифт</w:t>
      </w:r>
      <w:proofErr w:type="spellEnd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позитивному зображенні на протоколі;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132"/>
      <w:bookmarkEnd w:id="66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нерегулярна комп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’ютерна фонова сітка, що для протоколу виконана блакитним кольором, для копії - жовтим.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133"/>
      <w:bookmarkEnd w:id="67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4. Найменування виробника, номер, рік та квартал виконання замовлення надруковано на лицьовому боці бланка протоколу.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134"/>
      <w:bookmarkEnd w:id="68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5. Кількість комплектів у блоці - 20.</w:t>
      </w:r>
    </w:p>
    <w:p w:rsidR="00873964" w:rsidRPr="0098322E" w:rsidRDefault="00873964" w:rsidP="0087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135"/>
      <w:bookmarkEnd w:id="69"/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6. Після останнього комплекту блок комплектується картонною сторінкою.</w:t>
      </w:r>
    </w:p>
    <w:bookmarkEnd w:id="70"/>
    <w:p w:rsidR="00873964" w:rsidRDefault="00873964" w:rsidP="0087396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87396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87396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87396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968" w:rsidRDefault="000E2968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Додаток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Інструкції з оформлення матеріалів про адміністративні правопорушення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економічної безпеки України </w:t>
      </w: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(пункт 3 розділу III)</w:t>
      </w:r>
      <w:bookmarkStart w:id="71" w:name="138"/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Pr="009033F8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видачі бланків протоколів про адміністративні правопорушення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63"/>
        <w:gridCol w:w="1346"/>
        <w:gridCol w:w="1545"/>
        <w:gridCol w:w="1356"/>
        <w:gridCol w:w="1636"/>
        <w:gridCol w:w="3036"/>
      </w:tblGrid>
      <w:tr w:rsidR="003F3900" w:rsidRPr="00530F5B" w:rsidTr="004933DC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2" w:name="139"/>
            <w:bookmarkEnd w:id="7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з/п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3" w:name="140"/>
            <w:bookmarkEnd w:id="72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видачі бланків протоколів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4" w:name="141"/>
            <w:bookmarkEnd w:id="73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Серії та номери бланків протоколів, що видаються, від ______ до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</w:t>
            </w:r>
          </w:p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5" w:name="142"/>
            <w:bookmarkEnd w:id="74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виданих бланків протоколів (словами)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6" w:name="143"/>
            <w:bookmarkEnd w:id="75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ім'я, по батькові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наявності)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посада та підпис отримувача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7" w:name="144"/>
            <w:bookmarkEnd w:id="76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Відмітки про прийняття пошкоджених бланків протоколів (серія, номер), дата, посада, прізвище,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ім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’я, по батькові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наявності),                              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підпис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осадової особи, яка їх прийняла</w:t>
            </w:r>
          </w:p>
        </w:tc>
        <w:bookmarkEnd w:id="77"/>
      </w:tr>
      <w:tr w:rsidR="003F3900" w:rsidRPr="009033F8" w:rsidTr="004933DC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8" w:name="145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9" w:name="146"/>
            <w:bookmarkEnd w:id="78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0" w:name="147"/>
            <w:bookmarkEnd w:id="79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1" w:name="148"/>
            <w:bookmarkEnd w:id="80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2" w:name="149"/>
            <w:bookmarkEnd w:id="81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3" w:name="150"/>
            <w:bookmarkEnd w:id="82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bookmarkEnd w:id="83"/>
      </w:tr>
    </w:tbl>
    <w:p w:rsidR="003F3900" w:rsidRDefault="003F3900" w:rsidP="003F3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Додаток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Інструкції з оформлення матеріалів про адміністративні правопорушення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економічної безпеки України </w:t>
      </w:r>
    </w:p>
    <w:p w:rsidR="003F3900" w:rsidRDefault="003F3900" w:rsidP="003F390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(пункт 4 розділу III)</w:t>
      </w:r>
      <w:bookmarkStart w:id="84" w:name="153"/>
    </w:p>
    <w:p w:rsidR="003F3900" w:rsidRDefault="003F3900" w:rsidP="003F39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Pr="009033F8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</w:p>
    <w:p w:rsidR="003F3900" w:rsidRPr="009033F8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реєстрації протоколів про адміністративні правопорушення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7"/>
        <w:gridCol w:w="1286"/>
        <w:gridCol w:w="1962"/>
        <w:gridCol w:w="1388"/>
        <w:gridCol w:w="982"/>
        <w:gridCol w:w="1058"/>
        <w:gridCol w:w="1304"/>
        <w:gridCol w:w="1195"/>
      </w:tblGrid>
      <w:tr w:rsidR="003F3900" w:rsidRPr="009033F8" w:rsidTr="004933DC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5" w:name="154"/>
            <w:bookmarkEnd w:id="8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11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6" w:name="155"/>
            <w:bookmarkEnd w:id="85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та дата складання протоколу</w:t>
            </w:r>
          </w:p>
        </w:tc>
        <w:tc>
          <w:tcPr>
            <w:tcW w:w="20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7" w:name="156"/>
            <w:bookmarkEnd w:id="86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та місце вчинення правопорушення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8" w:name="157"/>
            <w:bookmarkEnd w:id="87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 про особу, щодо якої складено протокол</w:t>
            </w:r>
          </w:p>
        </w:tc>
        <w:tc>
          <w:tcPr>
            <w:tcW w:w="14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9" w:name="158"/>
            <w:bookmarkEnd w:id="88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Посада, прізвище,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’я, по батькові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наявності) 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особи, яка склала протокол</w:t>
            </w:r>
          </w:p>
        </w:tc>
        <w:tc>
          <w:tcPr>
            <w:tcW w:w="12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0" w:name="159"/>
            <w:bookmarkEnd w:id="89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Примітка</w:t>
            </w:r>
          </w:p>
        </w:tc>
        <w:bookmarkEnd w:id="90"/>
      </w:tr>
      <w:tr w:rsidR="003F3900" w:rsidRPr="009033F8" w:rsidTr="004933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1" w:name="16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ім</w:t>
            </w:r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’я, по батькові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8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2" w:name="161"/>
            <w:bookmarkEnd w:id="91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3" w:name="162"/>
            <w:bookmarkEnd w:id="92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 роботи</w:t>
            </w:r>
          </w:p>
        </w:tc>
        <w:bookmarkEnd w:id="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900" w:rsidRPr="009033F8" w:rsidTr="004933DC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4" w:name="16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5" w:name="164"/>
            <w:bookmarkEnd w:id="94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6" w:name="165"/>
            <w:bookmarkEnd w:id="95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7" w:name="166"/>
            <w:bookmarkEnd w:id="96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8" w:name="167"/>
            <w:bookmarkEnd w:id="97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9" w:name="168"/>
            <w:bookmarkEnd w:id="98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0" w:name="169"/>
            <w:bookmarkEnd w:id="99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9033F8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1" w:name="170"/>
            <w:bookmarkEnd w:id="100"/>
            <w:r w:rsidRPr="0090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bookmarkEnd w:id="101"/>
      </w:tr>
    </w:tbl>
    <w:p w:rsidR="003F3900" w:rsidRDefault="003F3900" w:rsidP="003F3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Додаток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900" w:rsidRDefault="003F3900" w:rsidP="003F390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Інструкції з оформлення матеріалів про адміністративні правопорушення посадовими особами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економічної безпеки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8322E">
        <w:rPr>
          <w:rFonts w:ascii="Times New Roman" w:hAnsi="Times New Roman" w:cs="Times New Roman"/>
          <w:color w:val="000000" w:themeColor="text1"/>
          <w:sz w:val="28"/>
          <w:szCs w:val="28"/>
        </w:rPr>
        <w:t>пункт 6 розділу III)</w:t>
      </w:r>
      <w:bookmarkStart w:id="102" w:name="173"/>
    </w:p>
    <w:p w:rsidR="003F3900" w:rsidRPr="005267C6" w:rsidRDefault="003F3900" w:rsidP="003F39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F3900" w:rsidRPr="00406E15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6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 № ____</w:t>
      </w:r>
    </w:p>
    <w:p w:rsidR="003F3900" w:rsidRPr="00406E15" w:rsidRDefault="003F3900" w:rsidP="003F39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6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списання бланків протоколів про адміністративні правопорушення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2"/>
        <w:gridCol w:w="1520"/>
        <w:gridCol w:w="938"/>
        <w:gridCol w:w="1705"/>
        <w:gridCol w:w="28"/>
        <w:gridCol w:w="909"/>
        <w:gridCol w:w="3764"/>
        <w:gridCol w:w="151"/>
      </w:tblGrid>
      <w:tr w:rsidR="003F3900" w:rsidRPr="0098322E" w:rsidTr="003F3900">
        <w:trPr>
          <w:trHeight w:val="120"/>
          <w:tblCellSpacing w:w="0" w:type="auto"/>
        </w:trPr>
        <w:tc>
          <w:tcPr>
            <w:tcW w:w="5109" w:type="dxa"/>
            <w:gridSpan w:val="4"/>
          </w:tcPr>
          <w:p w:rsidR="003F3900" w:rsidRPr="0098322E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3" w:name="174"/>
            <w:bookmarkEnd w:id="102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"___" ____________ 20__ р.</w:t>
            </w:r>
          </w:p>
        </w:tc>
        <w:tc>
          <w:tcPr>
            <w:tcW w:w="4688" w:type="dxa"/>
            <w:gridSpan w:val="4"/>
          </w:tcPr>
          <w:p w:rsidR="003F3900" w:rsidRPr="0098322E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4" w:name="175"/>
            <w:bookmarkEnd w:id="103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(місце складе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ння)</w:t>
            </w:r>
          </w:p>
        </w:tc>
        <w:bookmarkEnd w:id="104"/>
      </w:tr>
      <w:tr w:rsidR="003F3900" w:rsidRPr="00AB790C" w:rsidTr="004933DC">
        <w:trPr>
          <w:trHeight w:val="120"/>
          <w:tblCellSpacing w:w="0" w:type="auto"/>
        </w:trPr>
        <w:tc>
          <w:tcPr>
            <w:tcW w:w="0" w:type="auto"/>
            <w:gridSpan w:val="8"/>
          </w:tcPr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5" w:name="176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Комісія у складі: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3F3900" w:rsidRPr="0089251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комісії: 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3F3900" w:rsidRPr="0089251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3F3900" w:rsidRPr="0089251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присутні: 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:rsidR="003F3900" w:rsidRPr="0089251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3F3900" w:rsidRPr="0089251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(посада, прізвище, ім'я, по батькові (за наявності))</w:t>
            </w:r>
          </w:p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"____" ______________ 20__ 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провела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перевірку фактичної наявності зіпсованих (анульованих), повернутих або таких, що мають друкарський брак, бланків протоколів про адміністративні правопорушення, що підлягають знищенню та списанню з обліку 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несенням відповідних даних до журналу видачі бланків протоколів про адміністративні правопорушення, за період:</w:t>
            </w:r>
          </w:p>
          <w:p w:rsidR="003F3900" w:rsidRPr="0098322E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"___" ____________ 20__ року по "___" ____________ 20__ року.</w:t>
            </w:r>
          </w:p>
          <w:p w:rsidR="003F3900" w:rsidRPr="0098322E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6" w:name="180"/>
            <w:bookmarkEnd w:id="105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 час перевірки встановлено:</w:t>
            </w:r>
          </w:p>
        </w:tc>
        <w:bookmarkEnd w:id="106"/>
      </w:tr>
      <w:tr w:rsidR="003F3900" w:rsidRPr="00712A45" w:rsidTr="003F3900">
        <w:tblPrEx>
          <w:jc w:val="center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142" w:type="dxa"/>
          <w:trHeight w:val="45"/>
          <w:tblCellSpacing w:w="0" w:type="auto"/>
          <w:jc w:val="center"/>
        </w:trPr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7" w:name="18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F3900" w:rsidRPr="00712A45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23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8" w:name="182"/>
            <w:bookmarkEnd w:id="107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Серія бланків</w:t>
            </w:r>
          </w:p>
        </w:tc>
        <w:tc>
          <w:tcPr>
            <w:tcW w:w="293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9" w:name="183"/>
            <w:bookmarkEnd w:id="108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Номери бланків</w:t>
            </w:r>
          </w:p>
        </w:tc>
        <w:tc>
          <w:tcPr>
            <w:tcW w:w="3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0" w:name="184"/>
            <w:bookmarkEnd w:id="109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знищення та списання</w:t>
            </w:r>
          </w:p>
        </w:tc>
        <w:bookmarkEnd w:id="110"/>
      </w:tr>
      <w:tr w:rsidR="003F3900" w:rsidRPr="00712A45" w:rsidTr="003F3900">
        <w:tblPrEx>
          <w:jc w:val="center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142" w:type="dxa"/>
          <w:trHeight w:val="45"/>
          <w:tblCellSpacing w:w="0" w:type="auto"/>
          <w:jc w:val="center"/>
        </w:trPr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1" w:name="18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2" w:name="186"/>
            <w:bookmarkEnd w:id="111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3" w:name="187"/>
            <w:bookmarkEnd w:id="112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4" w:name="188"/>
            <w:bookmarkEnd w:id="113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bookmarkEnd w:id="114"/>
      </w:tr>
      <w:tr w:rsidR="003F3900" w:rsidRPr="00712A45" w:rsidTr="003F3900">
        <w:tblPrEx>
          <w:jc w:val="center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142" w:type="dxa"/>
          <w:trHeight w:val="45"/>
          <w:tblCellSpacing w:w="0" w:type="auto"/>
          <w:jc w:val="center"/>
        </w:trPr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5" w:name="189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6" w:name="190"/>
            <w:bookmarkEnd w:id="115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7" w:name="191"/>
            <w:bookmarkEnd w:id="116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3900" w:rsidRPr="00712A45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8" w:name="192"/>
            <w:bookmarkEnd w:id="117"/>
            <w:r w:rsidRPr="00712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bookmarkEnd w:id="118"/>
      </w:tr>
      <w:tr w:rsidR="003F3900" w:rsidRPr="00AB790C" w:rsidTr="004933DC">
        <w:trPr>
          <w:trHeight w:val="120"/>
          <w:tblCellSpacing w:w="0" w:type="auto"/>
        </w:trPr>
        <w:tc>
          <w:tcPr>
            <w:tcW w:w="0" w:type="auto"/>
            <w:gridSpan w:val="8"/>
          </w:tcPr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9" w:name="193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Зазначені в акті бланки протоколів про адміністративні правопорушення в кількості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 шт. знищено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  <w:p w:rsidR="003F3900" w:rsidRPr="00892515" w:rsidRDefault="003F3900" w:rsidP="004933DC">
            <w:pPr>
              <w:spacing w:after="0" w:line="240" w:lineRule="auto"/>
              <w:ind w:left="15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(кількість словами)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           </w:t>
            </w: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 (місце, час)</w:t>
            </w:r>
          </w:p>
          <w:p w:rsidR="003F3900" w:rsidRPr="005267C6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(спосіб знищення)</w:t>
            </w:r>
          </w:p>
        </w:tc>
        <w:bookmarkEnd w:id="119"/>
      </w:tr>
      <w:tr w:rsidR="003F3900" w:rsidRPr="0098322E" w:rsidTr="003F3900">
        <w:trPr>
          <w:trHeight w:val="120"/>
          <w:tblCellSpacing w:w="0" w:type="auto"/>
        </w:trPr>
        <w:tc>
          <w:tcPr>
            <w:tcW w:w="2169" w:type="dxa"/>
            <w:gridSpan w:val="2"/>
          </w:tcPr>
          <w:p w:rsidR="003F3900" w:rsidRPr="0098322E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0" w:name="194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 комісії</w:t>
            </w:r>
          </w:p>
        </w:tc>
        <w:tc>
          <w:tcPr>
            <w:tcW w:w="2966" w:type="dxa"/>
            <w:gridSpan w:val="3"/>
          </w:tcPr>
          <w:p w:rsidR="003F3900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1" w:name="195"/>
            <w:bookmarkEnd w:id="120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(підпис)</w:t>
            </w:r>
          </w:p>
        </w:tc>
        <w:tc>
          <w:tcPr>
            <w:tcW w:w="4662" w:type="dxa"/>
            <w:gridSpan w:val="3"/>
          </w:tcPr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2" w:name="196"/>
            <w:bookmarkEnd w:id="121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(ініціали та прізвище)</w:t>
            </w:r>
          </w:p>
        </w:tc>
        <w:bookmarkEnd w:id="122"/>
      </w:tr>
      <w:tr w:rsidR="003F3900" w:rsidRPr="0098322E" w:rsidTr="003F3900">
        <w:trPr>
          <w:trHeight w:val="120"/>
          <w:tblCellSpacing w:w="0" w:type="auto"/>
        </w:trPr>
        <w:tc>
          <w:tcPr>
            <w:tcW w:w="2169" w:type="dxa"/>
            <w:gridSpan w:val="2"/>
            <w:vMerge w:val="restart"/>
          </w:tcPr>
          <w:p w:rsidR="003F3900" w:rsidRPr="0098322E" w:rsidRDefault="003F3900" w:rsidP="004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3" w:name="197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комісії:</w:t>
            </w:r>
          </w:p>
        </w:tc>
        <w:tc>
          <w:tcPr>
            <w:tcW w:w="2966" w:type="dxa"/>
            <w:gridSpan w:val="3"/>
          </w:tcPr>
          <w:p w:rsidR="003F3900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4" w:name="198"/>
            <w:bookmarkEnd w:id="123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(підпис)</w:t>
            </w:r>
          </w:p>
        </w:tc>
        <w:tc>
          <w:tcPr>
            <w:tcW w:w="4662" w:type="dxa"/>
            <w:gridSpan w:val="3"/>
          </w:tcPr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5" w:name="199"/>
            <w:bookmarkEnd w:id="124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(ініціали та прізвище)</w:t>
            </w:r>
          </w:p>
        </w:tc>
        <w:bookmarkEnd w:id="125"/>
      </w:tr>
      <w:tr w:rsidR="003F3900" w:rsidRPr="0098322E" w:rsidTr="003F3900">
        <w:trPr>
          <w:trHeight w:val="120"/>
          <w:tblCellSpacing w:w="0" w:type="auto"/>
        </w:trPr>
        <w:tc>
          <w:tcPr>
            <w:tcW w:w="2169" w:type="dxa"/>
            <w:gridSpan w:val="2"/>
            <w:vMerge/>
            <w:tcBorders>
              <w:top w:val="nil"/>
            </w:tcBorders>
          </w:tcPr>
          <w:p w:rsidR="003F3900" w:rsidRPr="0098322E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  <w:gridSpan w:val="3"/>
          </w:tcPr>
          <w:p w:rsidR="003F3900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6" w:name="200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(підпис)</w:t>
            </w:r>
          </w:p>
        </w:tc>
        <w:tc>
          <w:tcPr>
            <w:tcW w:w="4662" w:type="dxa"/>
            <w:gridSpan w:val="3"/>
          </w:tcPr>
          <w:p w:rsidR="003F3900" w:rsidRDefault="003F3900" w:rsidP="004933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7" w:name="201"/>
            <w:bookmarkEnd w:id="126"/>
            <w:r w:rsidRPr="00983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:rsidR="003F3900" w:rsidRPr="0098322E" w:rsidRDefault="003F3900" w:rsidP="0049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5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(ініціали та прізвище)</w:t>
            </w:r>
          </w:p>
        </w:tc>
        <w:bookmarkEnd w:id="127"/>
      </w:tr>
    </w:tbl>
    <w:p w:rsidR="003F3900" w:rsidRPr="00AB790C" w:rsidRDefault="003F3900" w:rsidP="003F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8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3964" w:rsidRDefault="00873964" w:rsidP="000E2968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3964" w:rsidSect="00296BF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981"/>
    <w:multiLevelType w:val="hybridMultilevel"/>
    <w:tmpl w:val="34CABB70"/>
    <w:lvl w:ilvl="0" w:tplc="7EB8E8E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8"/>
    <w:rsid w:val="000E2968"/>
    <w:rsid w:val="00181944"/>
    <w:rsid w:val="001823E4"/>
    <w:rsid w:val="002169FA"/>
    <w:rsid w:val="002367AA"/>
    <w:rsid w:val="00287501"/>
    <w:rsid w:val="00296BFF"/>
    <w:rsid w:val="00306332"/>
    <w:rsid w:val="00396D4B"/>
    <w:rsid w:val="003C2FA3"/>
    <w:rsid w:val="003E33F1"/>
    <w:rsid w:val="003F3900"/>
    <w:rsid w:val="004358ED"/>
    <w:rsid w:val="00494AE8"/>
    <w:rsid w:val="0055505E"/>
    <w:rsid w:val="005F3D0A"/>
    <w:rsid w:val="006A42A8"/>
    <w:rsid w:val="006D13A7"/>
    <w:rsid w:val="007C2067"/>
    <w:rsid w:val="00803A9C"/>
    <w:rsid w:val="0086175E"/>
    <w:rsid w:val="00873964"/>
    <w:rsid w:val="00891CDB"/>
    <w:rsid w:val="00921F1B"/>
    <w:rsid w:val="00926EC7"/>
    <w:rsid w:val="0098635F"/>
    <w:rsid w:val="00A96338"/>
    <w:rsid w:val="00AE19F7"/>
    <w:rsid w:val="00B061AC"/>
    <w:rsid w:val="00B96DE1"/>
    <w:rsid w:val="00BD423C"/>
    <w:rsid w:val="00DE50A6"/>
    <w:rsid w:val="00EC0757"/>
    <w:rsid w:val="00EF4CCF"/>
    <w:rsid w:val="00F15F8C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96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rvts58">
    <w:name w:val="rvts58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29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96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rvts58">
    <w:name w:val="rvts58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29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90D5-E9C1-4480-AB7C-E855BE6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14457</Words>
  <Characters>8241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413-1</dc:creator>
  <cp:lastModifiedBy>user</cp:lastModifiedBy>
  <cp:revision>2</cp:revision>
  <cp:lastPrinted>2022-08-22T13:15:00Z</cp:lastPrinted>
  <dcterms:created xsi:type="dcterms:W3CDTF">2022-11-17T16:04:00Z</dcterms:created>
  <dcterms:modified xsi:type="dcterms:W3CDTF">2022-11-17T16:04:00Z</dcterms:modified>
</cp:coreProperties>
</file>