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21"/>
        <w:tblOverlap w:val="never"/>
        <w:tblW w:w="9594" w:type="dxa"/>
        <w:tblCellSpacing w:w="15" w:type="dxa"/>
        <w:tblLook w:val="04A0" w:firstRow="1" w:lastRow="0" w:firstColumn="1" w:lastColumn="0" w:noHBand="0" w:noVBand="1"/>
      </w:tblPr>
      <w:tblGrid>
        <w:gridCol w:w="4440"/>
        <w:gridCol w:w="2290"/>
        <w:gridCol w:w="2864"/>
      </w:tblGrid>
      <w:tr w:rsidR="00B652E1" w:rsidRPr="00B652E1" w:rsidTr="003A4A77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uk-UA"/>
              </w:rPr>
              <w:t>БЮРО Е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>КО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uk-UA"/>
              </w:rPr>
              <w:t>НОМІЧНОЇ БЕЗПЕКИ</w:t>
            </w: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 УКРАЇНИ</w:t>
            </w:r>
          </w:p>
        </w:tc>
      </w:tr>
      <w:tr w:rsidR="00B652E1" w:rsidRPr="00B652E1" w:rsidTr="003A4A77">
        <w:trPr>
          <w:trHeight w:val="350"/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652E1" w:rsidRPr="00B652E1" w:rsidTr="003A4A77">
        <w:trPr>
          <w:tblCellSpacing w:w="15" w:type="dxa"/>
        </w:trPr>
        <w:tc>
          <w:tcPr>
            <w:tcW w:w="496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Н А К А З  </w:t>
            </w:r>
          </w:p>
          <w:p w:rsidR="00B652E1" w:rsidRPr="00B652E1" w:rsidRDefault="00B652E1" w:rsidP="00B65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</w:p>
        </w:tc>
      </w:tr>
      <w:tr w:rsidR="00B652E1" w:rsidRPr="00B652E1" w:rsidTr="003A4A77">
        <w:trPr>
          <w:tblCellSpacing w:w="15" w:type="dxa"/>
        </w:trPr>
        <w:tc>
          <w:tcPr>
            <w:tcW w:w="230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7177AF" w:rsidP="007177AF">
            <w:pPr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t>26.09.2022</w:t>
            </w:r>
          </w:p>
        </w:tc>
        <w:tc>
          <w:tcPr>
            <w:tcW w:w="11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B652E1">
            <w:pPr>
              <w:spacing w:after="0" w:line="252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uk-UA"/>
              </w:rPr>
              <w:t xml:space="preserve">Київ                                                                 </w:t>
            </w:r>
          </w:p>
        </w:tc>
        <w:tc>
          <w:tcPr>
            <w:tcW w:w="144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52E1" w:rsidRPr="00B652E1" w:rsidRDefault="00B652E1" w:rsidP="007177A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 w:rsidRPr="00B652E1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uk-UA" w:eastAsia="uk-UA"/>
              </w:rPr>
              <w:t xml:space="preserve">            </w:t>
            </w:r>
            <w:r w:rsidRPr="00B652E1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uk-UA"/>
              </w:rPr>
              <w:t xml:space="preserve">№ </w:t>
            </w:r>
            <w:r w:rsidR="007177AF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val="uk-UA" w:eastAsia="uk-UA"/>
              </w:rPr>
              <w:t>250</w:t>
            </w:r>
          </w:p>
        </w:tc>
      </w:tr>
    </w:tbl>
    <w:p w:rsidR="00B652E1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>
        <w:rPr>
          <w:b/>
          <w:noProof/>
          <w:sz w:val="28"/>
          <w:szCs w:val="20"/>
          <w:lang w:val="uk-UA" w:eastAsia="uk-UA"/>
        </w:rPr>
        <w:drawing>
          <wp:inline distT="0" distB="0" distL="0" distR="0">
            <wp:extent cx="425450" cy="605790"/>
            <wp:effectExtent l="0" t="0" r="0" b="3810"/>
            <wp:docPr id="3" name="Рисунок 3" descr="Описание: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5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E1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B652E1" w:rsidRPr="008F6B38" w:rsidRDefault="00B652E1" w:rsidP="0023724B">
      <w:pPr>
        <w:spacing w:after="0" w:line="252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</w:p>
    <w:p w:rsidR="008F6B38" w:rsidRDefault="008F6B38" w:rsidP="00822937">
      <w:pPr>
        <w:spacing w:after="0" w:line="252" w:lineRule="auto"/>
        <w:ind w:right="5243"/>
        <w:jc w:val="both"/>
        <w:rPr>
          <w:rFonts w:ascii="Times New Roman" w:eastAsia="Calibri" w:hAnsi="Times New Roman" w:cs="Times New Roman"/>
          <w:spacing w:val="-20"/>
          <w:sz w:val="28"/>
          <w:szCs w:val="28"/>
          <w:lang w:val="uk-UA"/>
        </w:rPr>
      </w:pPr>
    </w:p>
    <w:p w:rsidR="00830D27" w:rsidRPr="00B652E1" w:rsidRDefault="00830D27" w:rsidP="004F3ED7">
      <w:pPr>
        <w:spacing w:after="0" w:line="247" w:lineRule="auto"/>
        <w:ind w:right="5477"/>
        <w:rPr>
          <w:rFonts w:ascii="Times New Roman" w:eastAsia="Calibri" w:hAnsi="Times New Roman" w:cs="Times New Roman"/>
          <w:sz w:val="24"/>
          <w:szCs w:val="28"/>
          <w:lang w:val="uk-UA"/>
        </w:rPr>
      </w:pPr>
      <w:r w:rsidRPr="00B652E1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Про </w:t>
      </w:r>
      <w:r w:rsidR="009A1DF5">
        <w:rPr>
          <w:rFonts w:ascii="Times New Roman" w:eastAsia="Calibri" w:hAnsi="Times New Roman" w:cs="Times New Roman"/>
          <w:sz w:val="24"/>
          <w:szCs w:val="28"/>
          <w:lang w:val="uk-UA"/>
        </w:rPr>
        <w:t>внесення</w:t>
      </w:r>
      <w:r w:rsidR="00894684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 </w:t>
      </w:r>
      <w:r w:rsidR="003E5DDE">
        <w:rPr>
          <w:rFonts w:ascii="Times New Roman" w:eastAsia="Calibri" w:hAnsi="Times New Roman" w:cs="Times New Roman"/>
          <w:sz w:val="24"/>
          <w:szCs w:val="28"/>
          <w:lang w:val="uk-UA"/>
        </w:rPr>
        <w:t xml:space="preserve">змін </w:t>
      </w:r>
      <w:r w:rsidR="009A1DF5">
        <w:rPr>
          <w:rFonts w:ascii="Times New Roman" w:eastAsia="Calibri" w:hAnsi="Times New Roman" w:cs="Times New Roman"/>
          <w:sz w:val="24"/>
          <w:szCs w:val="28"/>
          <w:lang w:val="uk-UA"/>
        </w:rPr>
        <w:t>до наказу Бюро економічної безпеки України від</w:t>
      </w:r>
      <w:r w:rsidR="004F3ED7">
        <w:rPr>
          <w:rFonts w:ascii="Times New Roman" w:eastAsia="Calibri" w:hAnsi="Times New Roman" w:cs="Times New Roman"/>
          <w:sz w:val="24"/>
          <w:szCs w:val="28"/>
          <w:lang w:val="uk-UA"/>
        </w:rPr>
        <w:br/>
      </w:r>
      <w:r w:rsidR="009A1DF5">
        <w:rPr>
          <w:rFonts w:ascii="Times New Roman" w:eastAsia="Calibri" w:hAnsi="Times New Roman" w:cs="Times New Roman"/>
          <w:sz w:val="24"/>
          <w:szCs w:val="28"/>
          <w:lang w:val="uk-UA"/>
        </w:rPr>
        <w:t>02 вересня 2022 року № 212</w:t>
      </w:r>
    </w:p>
    <w:p w:rsidR="00830D27" w:rsidRPr="0023724B" w:rsidRDefault="00830D27" w:rsidP="0023724B">
      <w:pPr>
        <w:spacing w:after="0" w:line="247" w:lineRule="auto"/>
        <w:ind w:left="-104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3724B" w:rsidRDefault="00822937" w:rsidP="0023724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>акон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3F21F5"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>ентральні органи виконавчої влади», «Про Бюро економічної безпеки України», Положення про Бюро економічної безпеки України, затвердженого постановою Кабінету Міністрів України</w:t>
      </w:r>
      <w:r w:rsidR="00225E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06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25E11">
        <w:rPr>
          <w:rFonts w:ascii="Times New Roman" w:eastAsia="Calibri" w:hAnsi="Times New Roman" w:cs="Times New Roman"/>
          <w:sz w:val="28"/>
          <w:szCs w:val="28"/>
          <w:lang w:val="uk-UA"/>
        </w:rPr>
        <w:t>жовтня 2021 року № 1068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822937">
        <w:rPr>
          <w:rFonts w:ascii="Times New Roman" w:eastAsia="Calibri" w:hAnsi="Times New Roman" w:cs="Times New Roman"/>
          <w:sz w:val="28"/>
          <w:szCs w:val="28"/>
          <w:lang w:val="uk-UA"/>
        </w:rPr>
        <w:t>Деякі питання організації діяльності Бюро економічної безпеки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="00830D27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з метою </w:t>
      </w:r>
      <w:r w:rsidR="0023724B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належного виконання </w:t>
      </w:r>
      <w:r w:rsidR="0098122A">
        <w:rPr>
          <w:rFonts w:ascii="Times New Roman" w:eastAsia="Calibri" w:hAnsi="Times New Roman" w:cs="Times New Roman"/>
          <w:sz w:val="28"/>
          <w:szCs w:val="28"/>
          <w:lang w:val="uk-UA"/>
        </w:rPr>
        <w:t>завдань та функцій</w:t>
      </w:r>
      <w:r w:rsidR="0023724B" w:rsidRPr="00237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 економічної безпеки України </w:t>
      </w:r>
    </w:p>
    <w:p w:rsidR="00830D27" w:rsidRPr="0023724B" w:rsidRDefault="00830D27" w:rsidP="0023724B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676FD1" w:rsidRDefault="00830D27" w:rsidP="00676FD1">
      <w:pPr>
        <w:suppressAutoHyphens/>
        <w:overflowPunct w:val="0"/>
        <w:autoSpaceDE w:val="0"/>
        <w:spacing w:after="0" w:line="247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6F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830D27" w:rsidRPr="0023724B" w:rsidRDefault="00830D27" w:rsidP="0023724B">
      <w:pPr>
        <w:suppressAutoHyphens/>
        <w:overflowPunct w:val="0"/>
        <w:autoSpaceDE w:val="0"/>
        <w:spacing w:after="0" w:line="247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FAA" w:rsidRDefault="00C91FAA" w:rsidP="00C91FAA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Внести до наказу </w:t>
      </w:r>
      <w:r w:rsidRPr="00C91FAA">
        <w:rPr>
          <w:rFonts w:ascii="Times New Roman" w:eastAsia="Calibri" w:hAnsi="Times New Roman" w:cs="Times New Roman"/>
          <w:sz w:val="28"/>
          <w:szCs w:val="28"/>
          <w:lang w:val="uk-UA"/>
        </w:rPr>
        <w:t>Бюро економічної безпеки України від 02 вересня 2022 року № 212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затвердження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обов’язків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повноважень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між заступником Директора та заступником Директора з питань цифрового розвитку, цифрових трансформацій і цифровізації (CDTO)</w:t>
      </w:r>
      <w:r w:rsidR="004F3ED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такі зміни:</w:t>
      </w:r>
    </w:p>
    <w:p w:rsidR="000D2716" w:rsidRDefault="000D2716" w:rsidP="000D2716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FAA" w:rsidRDefault="00C91FAA" w:rsidP="00C91FAA">
      <w:pPr>
        <w:pStyle w:val="a9"/>
        <w:numPr>
          <w:ilvl w:val="0"/>
          <w:numId w:val="5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заголовок </w:t>
      </w:r>
      <w:r w:rsidRPr="00C91FAA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такій редакції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91FAA" w:rsidRDefault="00C91FAA" w:rsidP="00C91FAA">
      <w:pPr>
        <w:pStyle w:val="a9"/>
        <w:tabs>
          <w:tab w:val="left" w:pos="993"/>
        </w:tabs>
        <w:spacing w:after="0" w:line="247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FAA" w:rsidRDefault="004F3ED7" w:rsidP="0046345E">
      <w:pPr>
        <w:pStyle w:val="a9"/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C91FAA" w:rsidRPr="00C91F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</w:t>
      </w:r>
      <w:r w:rsidR="00C91FAA"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Розподіл</w:t>
      </w:r>
      <w:r w:rsidR="00C91FAA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C91FAA"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обов’язків </w:t>
      </w:r>
      <w:r w:rsidR="00C91F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повноважень </w:t>
      </w:r>
      <w:r w:rsidR="00C91FAA"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="00C91F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="00C91FAA"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між заступник</w:t>
      </w:r>
      <w:r w:rsidR="00C91FAA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="00C91FAA"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та заступником Директора з питань цифрового розвитку, цифрових трансформацій і цифровізації (CDTO</w:t>
      </w:r>
      <w:r w:rsidR="00C91FAA">
        <w:rPr>
          <w:rFonts w:ascii="Times New Roman" w:eastAsia="Calibri" w:hAnsi="Times New Roman" w:cs="Times New Roman"/>
          <w:sz w:val="28"/>
          <w:szCs w:val="28"/>
          <w:lang w:val="uk-UA"/>
        </w:rPr>
        <w:t>)»;</w:t>
      </w:r>
    </w:p>
    <w:p w:rsidR="00C91FAA" w:rsidRDefault="00C91FAA" w:rsidP="00C91FAA">
      <w:pPr>
        <w:pStyle w:val="a9"/>
        <w:tabs>
          <w:tab w:val="left" w:pos="567"/>
        </w:tabs>
        <w:spacing w:after="0" w:line="247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FAA" w:rsidRDefault="00C91FAA" w:rsidP="00C91FAA">
      <w:pPr>
        <w:pStyle w:val="a9"/>
        <w:numPr>
          <w:ilvl w:val="0"/>
          <w:numId w:val="5"/>
        </w:numPr>
        <w:tabs>
          <w:tab w:val="left" w:pos="567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1FAA">
        <w:rPr>
          <w:rFonts w:ascii="Times New Roman" w:eastAsia="Calibri" w:hAnsi="Times New Roman" w:cs="Times New Roman"/>
          <w:sz w:val="28"/>
          <w:szCs w:val="28"/>
          <w:lang w:val="uk-UA"/>
        </w:rPr>
        <w:t>пункт 1 викласти в такій редакції:</w:t>
      </w:r>
    </w:p>
    <w:p w:rsidR="00C91FAA" w:rsidRDefault="00C91FAA" w:rsidP="00C91FAA">
      <w:pPr>
        <w:tabs>
          <w:tab w:val="left" w:pos="567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1FAA" w:rsidRDefault="00C91FAA" w:rsidP="00C91FAA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«1.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Розподіл обов’язків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повноважень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між заступник</w:t>
      </w:r>
      <w:r w:rsidR="00603CA8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та заступником Директора з питань цифрового розвитку, цифрових трансформацій і цифровізації (CDTO)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, що додається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.»</w:t>
      </w:r>
      <w:r w:rsidR="000D271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6879F3" w:rsidRPr="00A74ED0" w:rsidRDefault="006879F3" w:rsidP="00A74ED0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716" w:rsidRDefault="000D2716" w:rsidP="000D2716">
      <w:pPr>
        <w:pStyle w:val="a9"/>
        <w:numPr>
          <w:ilvl w:val="0"/>
          <w:numId w:val="5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пункт 6 </w:t>
      </w:r>
      <w:r w:rsidRPr="00C91FAA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такій редакції:</w:t>
      </w:r>
    </w:p>
    <w:p w:rsidR="000D2716" w:rsidRDefault="000D2716" w:rsidP="000D2716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D2716" w:rsidRPr="000D2716" w:rsidRDefault="000D2716" w:rsidP="000D2716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«6. Установити, що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доручення заступник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з питань цифрового розвитку, цифрових трансформацій і цифровізації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(CDTO)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видані в межах </w:t>
      </w:r>
      <w:r w:rsidR="004F3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їх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компетенції, є обов’язковими для виконання структурними підрозділами Бюро економічної безпеки України, територіальними управліннями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Бюро економічної безпеки України.».</w:t>
      </w:r>
    </w:p>
    <w:p w:rsidR="00C91FAA" w:rsidRDefault="00C91FAA" w:rsidP="00C91FAA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94684" w:rsidRDefault="00894684" w:rsidP="00894684">
      <w:pPr>
        <w:pStyle w:val="a9"/>
        <w:numPr>
          <w:ilvl w:val="0"/>
          <w:numId w:val="3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Розподіл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обов’язків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повноважень 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>між заступник</w:t>
      </w:r>
      <w:r w:rsidR="00603CA8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894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та заступником Директора з питань цифрового розвитку, цифрових трансформацій і цифровізації (CDTO)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E5DDE" w:rsidRPr="003E5DDE">
        <w:rPr>
          <w:lang w:val="uk-UA"/>
        </w:rPr>
        <w:t xml:space="preserve"> </w:t>
      </w:r>
      <w:r w:rsidR="003E5DDE" w:rsidRPr="003E5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затвердженого наказом 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>Бюро економічної безпеки України від 02</w:t>
      </w:r>
      <w:r w:rsidR="004F3ED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вересня 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E039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212,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дода</w:t>
      </w:r>
      <w:r w:rsidR="003E5DDE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Pr="0067139B">
        <w:rPr>
          <w:rFonts w:ascii="Times New Roman" w:eastAsia="Calibri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91936" w:rsidRPr="00612479" w:rsidRDefault="00291936" w:rsidP="00612479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91936" w:rsidRDefault="0098122A" w:rsidP="00291936">
      <w:pPr>
        <w:pStyle w:val="a9"/>
        <w:numPr>
          <w:ilvl w:val="0"/>
          <w:numId w:val="3"/>
        </w:numPr>
        <w:tabs>
          <w:tab w:val="left" w:pos="993"/>
        </w:tabs>
        <w:suppressAutoHyphens/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830D27" w:rsidRPr="0023724B" w:rsidRDefault="00830D27" w:rsidP="0023724B">
      <w:pPr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23724B" w:rsidRDefault="00830D27" w:rsidP="0023724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30D27" w:rsidRPr="000548FA" w:rsidRDefault="00830D27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48FA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иректор</w:t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915A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48FA">
        <w:rPr>
          <w:rFonts w:ascii="Times New Roman" w:eastAsia="Calibri" w:hAnsi="Times New Roman" w:cs="Times New Roman"/>
          <w:sz w:val="28"/>
          <w:szCs w:val="28"/>
          <w:lang w:val="uk-UA"/>
        </w:rPr>
        <w:t>Вадим МЕЛЬНИК</w:t>
      </w:r>
    </w:p>
    <w:p w:rsidR="006611AE" w:rsidRDefault="006611AE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7177AF" w:rsidRPr="00642F25" w:rsidRDefault="007177AF" w:rsidP="007177AF">
      <w:pPr>
        <w:tabs>
          <w:tab w:val="left" w:pos="5353"/>
        </w:tabs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 Бюро економічної безпеки України </w:t>
      </w:r>
    </w:p>
    <w:p w:rsidR="007177AF" w:rsidRPr="00642F25" w:rsidRDefault="007177AF" w:rsidP="007177AF">
      <w:pPr>
        <w:tabs>
          <w:tab w:val="left" w:pos="5353"/>
        </w:tabs>
        <w:spacing w:after="0" w:line="36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___________________№ _____</w:t>
      </w:r>
    </w:p>
    <w:p w:rsidR="007177AF" w:rsidRPr="00642F25" w:rsidRDefault="007177AF" w:rsidP="007177AF">
      <w:pPr>
        <w:tabs>
          <w:tab w:val="left" w:pos="5353"/>
        </w:tabs>
        <w:spacing w:after="0" w:line="247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tabs>
          <w:tab w:val="left" w:pos="535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ЗМІНИ</w:t>
      </w:r>
    </w:p>
    <w:p w:rsidR="007177AF" w:rsidRPr="00D1314F" w:rsidRDefault="007177AF" w:rsidP="007177AF">
      <w:pPr>
        <w:tabs>
          <w:tab w:val="left" w:pos="5353"/>
        </w:tabs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Розподіл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обов’язків та повноважень 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між заступник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заступником Директора з питань цифрового розвитку, цифрових трансформацій і цифровізації (</w:t>
      </w:r>
      <w:r>
        <w:rPr>
          <w:rFonts w:ascii="Times New Roman" w:eastAsia="Calibri" w:hAnsi="Times New Roman" w:cs="Times New Roman"/>
          <w:sz w:val="28"/>
          <w:szCs w:val="28"/>
        </w:rPr>
        <w:t>CDTO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</w:p>
    <w:p w:rsidR="007177AF" w:rsidRPr="00642F25" w:rsidRDefault="007177AF" w:rsidP="007177AF">
      <w:pPr>
        <w:spacing w:after="0" w:line="247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AE0EC3" w:rsidRDefault="007177AF" w:rsidP="007177AF">
      <w:pPr>
        <w:pStyle w:val="a9"/>
        <w:numPr>
          <w:ilvl w:val="0"/>
          <w:numId w:val="7"/>
        </w:numPr>
        <w:tabs>
          <w:tab w:val="left" w:pos="851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AE0EC3">
        <w:rPr>
          <w:rFonts w:ascii="Times New Roman" w:eastAsia="Calibri" w:hAnsi="Times New Roman" w:cs="Times New Roman"/>
          <w:sz w:val="28"/>
          <w:szCs w:val="28"/>
          <w:lang w:val="uk-UA"/>
        </w:rPr>
        <w:t>аголовок викласти в такій редакції:</w:t>
      </w:r>
    </w:p>
    <w:p w:rsidR="007177AF" w:rsidRPr="00AE0EC3" w:rsidRDefault="007177AF" w:rsidP="007177AF">
      <w:pPr>
        <w:pStyle w:val="a9"/>
        <w:tabs>
          <w:tab w:val="left" w:pos="851"/>
        </w:tabs>
        <w:spacing w:after="0" w:line="247" w:lineRule="auto"/>
        <w:ind w:left="143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177AF" w:rsidRDefault="007177AF" w:rsidP="007177AF">
      <w:pPr>
        <w:pStyle w:val="a9"/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Розподіл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обов’язків та повноважень 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>Директора між заступник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r w:rsidRPr="00FE7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заступником Директора з питань цифрового розвитку, цифрових трансформацій і цифровізації (</w:t>
      </w:r>
      <w:r>
        <w:rPr>
          <w:rFonts w:ascii="Times New Roman" w:eastAsia="Calibri" w:hAnsi="Times New Roman" w:cs="Times New Roman"/>
          <w:sz w:val="28"/>
          <w:szCs w:val="28"/>
        </w:rPr>
        <w:t>CDTO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)».</w:t>
      </w:r>
    </w:p>
    <w:p w:rsidR="007177AF" w:rsidRPr="00642F25" w:rsidRDefault="007177AF" w:rsidP="007177AF">
      <w:pPr>
        <w:pStyle w:val="a9"/>
        <w:tabs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E36AD" w:rsidRDefault="007177AF" w:rsidP="007177AF">
      <w:pPr>
        <w:pStyle w:val="a9"/>
        <w:numPr>
          <w:ilvl w:val="0"/>
          <w:numId w:val="7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36AD">
        <w:rPr>
          <w:rFonts w:ascii="Times New Roman" w:eastAsia="Calibri" w:hAnsi="Times New Roman" w:cs="Times New Roman"/>
          <w:sz w:val="28"/>
          <w:szCs w:val="28"/>
          <w:lang w:val="uk-UA"/>
        </w:rPr>
        <w:t>У розділі 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E3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підпункт 4 пункту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32</w:t>
      </w:r>
      <w:r w:rsidRPr="006E3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виключити.</w:t>
      </w:r>
    </w:p>
    <w:p w:rsidR="007177AF" w:rsidRDefault="007177AF" w:rsidP="007177AF">
      <w:pPr>
        <w:tabs>
          <w:tab w:val="left" w:pos="567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У зв’язку з цим підпункти 5-19 вважати відповідно підпунктами 4-18.</w:t>
      </w:r>
    </w:p>
    <w:p w:rsidR="007177AF" w:rsidRDefault="007177AF" w:rsidP="007177AF">
      <w:pPr>
        <w:tabs>
          <w:tab w:val="left" w:pos="567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056B56" w:rsidRDefault="007177AF" w:rsidP="007177AF">
      <w:pPr>
        <w:pStyle w:val="a9"/>
        <w:numPr>
          <w:ilvl w:val="0"/>
          <w:numId w:val="7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6B56">
        <w:rPr>
          <w:rFonts w:ascii="Times New Roman" w:eastAsia="Calibri" w:hAnsi="Times New Roman" w:cs="Times New Roman"/>
          <w:sz w:val="28"/>
          <w:szCs w:val="28"/>
          <w:lang w:val="uk-UA"/>
        </w:rPr>
        <w:t>У розділі ІІ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6B56">
        <w:rPr>
          <w:rFonts w:ascii="Times New Roman" w:eastAsia="Calibri" w:hAnsi="Times New Roman" w:cs="Times New Roman"/>
          <w:sz w:val="28"/>
          <w:szCs w:val="28"/>
          <w:lang w:val="uk-UA"/>
        </w:rPr>
        <w:t>у пункті 2 слова «інформаційно-телекомунікаційних» замінити словами «інформаційно-комунікаційних».</w:t>
      </w:r>
    </w:p>
    <w:p w:rsidR="007177AF" w:rsidRDefault="007177AF" w:rsidP="007177AF">
      <w:pPr>
        <w:pStyle w:val="a9"/>
        <w:tabs>
          <w:tab w:val="left" w:pos="851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7"/>
        </w:numPr>
        <w:tabs>
          <w:tab w:val="left" w:pos="851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Після розділу ІІ доповнити новим розділом ІІІ такого змісту:</w:t>
      </w:r>
    </w:p>
    <w:p w:rsidR="007177AF" w:rsidRDefault="007177AF" w:rsidP="007177AF">
      <w:pPr>
        <w:pStyle w:val="a9"/>
        <w:tabs>
          <w:tab w:val="left" w:pos="851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suppressAutoHyphens/>
        <w:overflowPunct w:val="0"/>
        <w:autoSpaceDE w:val="0"/>
        <w:spacing w:after="0" w:line="247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«ІІІ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42F25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Заступник Директора –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Віталій ГАГАЧ</w:t>
      </w:r>
    </w:p>
    <w:p w:rsidR="007177AF" w:rsidRPr="00642F25" w:rsidRDefault="007177AF" w:rsidP="007177AF">
      <w:pPr>
        <w:pStyle w:val="a9"/>
        <w:tabs>
          <w:tab w:val="left" w:pos="720"/>
        </w:tabs>
        <w:suppressAutoHyphens/>
        <w:overflowPunct w:val="0"/>
        <w:autoSpaceDE w:val="0"/>
        <w:spacing w:after="0" w:line="247" w:lineRule="auto"/>
        <w:ind w:left="1080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виконання повноважень</w:t>
      </w:r>
      <w:r w:rsidRPr="006E36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BC66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досудового розслідування кримінальних правопорушень та </w:t>
      </w:r>
      <w:r w:rsidRPr="000773F5">
        <w:rPr>
          <w:rFonts w:ascii="Times New Roman" w:eastAsia="Calibri" w:hAnsi="Times New Roman" w:cs="Times New Roman"/>
          <w:sz w:val="28"/>
          <w:szCs w:val="28"/>
          <w:lang w:val="uk-UA"/>
        </w:rPr>
        <w:t>оперативно-розшуков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0773F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0773F5">
        <w:rPr>
          <w:rFonts w:ascii="Times New Roman" w:eastAsia="Calibri" w:hAnsi="Times New Roman" w:cs="Times New Roman"/>
          <w:sz w:val="28"/>
          <w:szCs w:val="28"/>
          <w:lang w:val="uk-UA"/>
        </w:rPr>
        <w:t>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7AF" w:rsidRPr="00642F25" w:rsidRDefault="007177AF" w:rsidP="007177AF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Здійснює організацію координації діяльності підрозділів детективів центрального апарату та підрозділів детективів територіальних управлінь БЕБ</w:t>
      </w:r>
      <w:r w:rsidRPr="000773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7AF" w:rsidRPr="00F5662A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організацію дотримання законності під час здійснення досудового розслідування кримінальних проваджень та оперативно-розшукової діяльності.</w:t>
      </w:r>
    </w:p>
    <w:p w:rsidR="007177AF" w:rsidRPr="00DD2D0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0773F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взаємодію БЕБ з Міністерством внутрішніх справ України, Офісом Генерального прокурора, Службою безпеки України, Національним </w:t>
      </w:r>
      <w:r w:rsidRPr="00DD2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антикорупційн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им</w:t>
      </w:r>
      <w:r w:rsidRPr="00DD2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>та інши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ами, уповноваженими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законом на проведення досудового розслідування, з питань досудового розслідування кримінальних проваджень та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перативно-розшукової діяльності.</w:t>
      </w:r>
    </w:p>
    <w:p w:rsidR="007177AF" w:rsidRPr="008624C2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BC6647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Забезпечує 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спільних заходів Бюро економічної безпеки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правоохоронними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ми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>рган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ами, уповноваженими законом на проведення досудового розслідування, з питань досудового розслідування кримінальних проваджень та</w:t>
      </w:r>
      <w:r w:rsidRPr="00533D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перативно-розшукової діяльності.</w:t>
      </w:r>
    </w:p>
    <w:p w:rsidR="007177AF" w:rsidRPr="00DD2D0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 в установленому порядку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у роботі Верховної Ради України, її дорадчих та інших органів, у засіданнях урядових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комітетів. Представляє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дорученням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Директора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позицію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час розгляду Верховною Радою України, комітетами та тимчасовими комісіями Верховної Ради України, урядовими комітетами питань, що належать до компетенції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7AF" w:rsidRPr="00A31E53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Бере участь у межах своєї компетенції у підготовці пропозицій до 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кту Державного бюджету України на відповідний рік.</w:t>
      </w:r>
    </w:p>
    <w:p w:rsidR="007177AF" w:rsidRPr="00A31E53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Проводить узгоджувальні наради за участю керівників (заступників керівників) заінтересованих центральних органів виконавчої влади з метою врегулювання розбіжностей у позиціях щодо 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ктів нормативно-правових актів, розробник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яких 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7AF" w:rsidRPr="008624C2" w:rsidRDefault="007177AF" w:rsidP="007177AF">
      <w:pPr>
        <w:pStyle w:val="a9"/>
        <w:tabs>
          <w:tab w:val="left" w:pos="993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Організовує та координує:</w:t>
      </w:r>
    </w:p>
    <w:p w:rsidR="007177AF" w:rsidRPr="00642F25" w:rsidRDefault="007177AF" w:rsidP="007177AF">
      <w:pPr>
        <w:tabs>
          <w:tab w:val="left" w:pos="993"/>
        </w:tabs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взаємодію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правоохоронними органами,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центральними та місц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евими органами виконавчої влади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питань, що належать до його компетенції;</w:t>
      </w:r>
    </w:p>
    <w:p w:rsidR="007177AF" w:rsidRPr="00A60A5B" w:rsidRDefault="007177AF" w:rsidP="007177AF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взаємодію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БЕБ</w:t>
      </w:r>
      <w:r w:rsidRPr="00A31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органами державної влади, органами місцевого самоврядування, іншими органами влади, підприємствами, установами та організаціями, банками та іншими фінансовими установами з питань, що належать до його компетенції;</w:t>
      </w:r>
    </w:p>
    <w:p w:rsidR="007177AF" w:rsidRPr="00F5662A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вивчення, узагальнення позитивного світового досвіду з питань досудового розслідування, обмін досвідом з питань досудового розслідування кримінальних правопорушень, що посягають на функціонування економіки держави;</w:t>
      </w:r>
    </w:p>
    <w:p w:rsidR="007177AF" w:rsidRPr="00F5662A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взаємодію підрозділів детективів з органами прокуратури та підрозділами, що здійснюють досудове розслідування та оперативно-розшукову діяльність;</w:t>
      </w:r>
    </w:p>
    <w:p w:rsidR="007177AF" w:rsidRPr="00F5662A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8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вивчення практики застосування детективами норм права та розроблення пропозицій щодо вдосконалення законодавства України.</w:t>
      </w:r>
    </w:p>
    <w:p w:rsidR="007177AF" w:rsidRPr="00A60A5B" w:rsidRDefault="007177AF" w:rsidP="007177AF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Забезпечує взаємодію Бюро економічної безпеки України з Верховною Радою України, комітетами та іншими її органами, Офісом Президента України і Секретаріатом Кабінету Міністрів України відповідно до компетенції.</w:t>
      </w:r>
    </w:p>
    <w:p w:rsidR="007177AF" w:rsidRPr="00642F25" w:rsidRDefault="007177AF" w:rsidP="007177AF">
      <w:pPr>
        <w:pStyle w:val="a9"/>
        <w:tabs>
          <w:tab w:val="left" w:pos="993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533D14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Підписує документи, що надсилаються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правоохоронних органів,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центральних і місцевих органів виконавчої влади та органів державної влади, органів місцевого самоврядування, підприємств, установ та організацій, а також народним депутатам України, документи, що надсилаються першому заступникові та заступникові Голови Верховної Ради України, головам комітетів Верховної Ради України, Керівнику Апарату Верховної Ради України, Секретарю Ради національної безпеки і оборони України, головам обласних, Київської та Севастопольської міських державних адміністрацій, головам обласних рад, громадянам та іншим адресатам з питань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не містять управлінських рішень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належать до його компетенції.</w:t>
      </w:r>
    </w:p>
    <w:p w:rsidR="007177AF" w:rsidRPr="00642F2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 дорученням Директора підписує меморандуми та угоди з питань, що належать до його компетенції.</w:t>
      </w:r>
    </w:p>
    <w:p w:rsidR="007177AF" w:rsidRPr="00642F2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Підписує відповіді на депутатські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запити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звернення з питань, що належать до його компетенції.</w:t>
      </w:r>
    </w:p>
    <w:p w:rsidR="007177AF" w:rsidRPr="00642F2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Виконує інші обов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’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язки, визначені Директором.</w:t>
      </w:r>
    </w:p>
    <w:p w:rsidR="007177AF" w:rsidRPr="00642F25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642F25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Заступник Директора підзвітний і підконтрольний Директору.</w:t>
      </w:r>
    </w:p>
    <w:p w:rsidR="007177AF" w:rsidRPr="00642F25" w:rsidRDefault="007177AF" w:rsidP="007177AF">
      <w:pPr>
        <w:pStyle w:val="a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6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F2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Спрямовує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177AF" w:rsidRPr="00A60A5B" w:rsidRDefault="007177AF" w:rsidP="007177AF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Головного підрозділу детективів (в межах повноважень).</w:t>
      </w:r>
    </w:p>
    <w:p w:rsidR="007177AF" w:rsidRPr="00724CED" w:rsidRDefault="007177AF" w:rsidP="007177AF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Default="007177AF" w:rsidP="007177AF">
      <w:pPr>
        <w:pStyle w:val="a9"/>
        <w:numPr>
          <w:ilvl w:val="0"/>
          <w:numId w:val="9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ідрозділів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детективів </w:t>
      </w:r>
      <w:r w:rsidRPr="00642F25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територіальних управлінь БЕБ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межах повноважень).».</w:t>
      </w:r>
    </w:p>
    <w:p w:rsidR="007177AF" w:rsidRDefault="007177AF" w:rsidP="007177AF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з цим розділ ІІІ вважати розділом </w:t>
      </w:r>
      <w:r>
        <w:rPr>
          <w:rFonts w:ascii="Times New Roman" w:eastAsia="Calibri" w:hAnsi="Times New Roman" w:cs="Times New Roman"/>
          <w:sz w:val="28"/>
          <w:szCs w:val="28"/>
        </w:rPr>
        <w:t>IV</w:t>
      </w:r>
      <w:r w:rsidRPr="000773F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177AF" w:rsidRDefault="007177AF" w:rsidP="007177AF">
      <w:pPr>
        <w:tabs>
          <w:tab w:val="left" w:pos="993"/>
        </w:tabs>
        <w:spacing w:after="0" w:line="247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056B56" w:rsidRDefault="007177AF" w:rsidP="007177AF">
      <w:pPr>
        <w:pStyle w:val="a9"/>
        <w:numPr>
          <w:ilvl w:val="0"/>
          <w:numId w:val="7"/>
        </w:numPr>
        <w:tabs>
          <w:tab w:val="left" w:pos="993"/>
        </w:tabs>
        <w:spacing w:after="0" w:line="247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6B56">
        <w:rPr>
          <w:rFonts w:ascii="Times New Roman" w:eastAsia="Calibri" w:hAnsi="Times New Roman" w:cs="Times New Roman"/>
          <w:sz w:val="28"/>
          <w:szCs w:val="28"/>
          <w:lang w:val="uk-UA"/>
        </w:rPr>
        <w:t>У підпункті 1 пункту 6 розділ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056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6B56">
        <w:rPr>
          <w:rFonts w:ascii="Times New Roman" w:eastAsia="Calibri" w:hAnsi="Times New Roman" w:cs="Times New Roman"/>
          <w:sz w:val="28"/>
          <w:szCs w:val="28"/>
        </w:rPr>
        <w:t>IV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6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слово «телекомунікацій» замінити словом «комунікацій». </w:t>
      </w:r>
      <w:r w:rsidRPr="00056B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177AF" w:rsidRPr="00642F25" w:rsidRDefault="007177AF" w:rsidP="007177AF">
      <w:pPr>
        <w:pStyle w:val="a9"/>
        <w:tabs>
          <w:tab w:val="left" w:pos="851"/>
        </w:tabs>
        <w:spacing w:after="0" w:line="247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F52FCB" w:rsidRDefault="007177AF" w:rsidP="007177AF">
      <w:pPr>
        <w:pStyle w:val="a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177AF" w:rsidRPr="00CE7867" w:rsidRDefault="007177AF" w:rsidP="007177AF">
      <w:pPr>
        <w:pStyle w:val="a9"/>
        <w:spacing w:after="0" w:line="247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Вадим МЕЛЬНИК</w:t>
      </w:r>
    </w:p>
    <w:p w:rsidR="007177AF" w:rsidRPr="0023724B" w:rsidRDefault="007177AF" w:rsidP="0023724B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177AF" w:rsidRPr="0023724B" w:rsidSect="000915AE">
      <w:headerReference w:type="default" r:id="rId9"/>
      <w:pgSz w:w="11907" w:h="16840" w:code="9"/>
      <w:pgMar w:top="1134" w:right="6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30" w:rsidRDefault="00F41F30" w:rsidP="008F6B38">
      <w:pPr>
        <w:spacing w:after="0" w:line="240" w:lineRule="auto"/>
      </w:pPr>
      <w:r>
        <w:separator/>
      </w:r>
    </w:p>
  </w:endnote>
  <w:endnote w:type="continuationSeparator" w:id="0">
    <w:p w:rsidR="00F41F30" w:rsidRDefault="00F41F30" w:rsidP="008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30" w:rsidRDefault="00F41F30" w:rsidP="008F6B38">
      <w:pPr>
        <w:spacing w:after="0" w:line="240" w:lineRule="auto"/>
      </w:pPr>
      <w:r>
        <w:separator/>
      </w:r>
    </w:p>
  </w:footnote>
  <w:footnote w:type="continuationSeparator" w:id="0">
    <w:p w:rsidR="00F41F30" w:rsidRDefault="00F41F30" w:rsidP="008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37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B38" w:rsidRPr="008F6B38" w:rsidRDefault="008F6B38" w:rsidP="008F6B3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B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B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B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77AF" w:rsidRPr="007177AF">
          <w:rPr>
            <w:rFonts w:ascii="Times New Roman" w:hAnsi="Times New Roman" w:cs="Times New Roman"/>
            <w:noProof/>
            <w:sz w:val="28"/>
            <w:szCs w:val="28"/>
            <w:lang w:val="ru-RU"/>
          </w:rPr>
          <w:t>3</w:t>
        </w:r>
        <w:r w:rsidRPr="008F6B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7B4"/>
    <w:multiLevelType w:val="hybridMultilevel"/>
    <w:tmpl w:val="95BCB0B6"/>
    <w:lvl w:ilvl="0" w:tplc="F7AE560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62FE0"/>
    <w:multiLevelType w:val="hybridMultilevel"/>
    <w:tmpl w:val="AC3E5DD6"/>
    <w:lvl w:ilvl="0" w:tplc="0D1894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0836D85"/>
    <w:multiLevelType w:val="hybridMultilevel"/>
    <w:tmpl w:val="6682E574"/>
    <w:lvl w:ilvl="0" w:tplc="353E182A">
      <w:start w:val="1"/>
      <w:numFmt w:val="decimal"/>
      <w:lvlText w:val="%1."/>
      <w:lvlJc w:val="left"/>
      <w:pPr>
        <w:ind w:left="975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BF4582"/>
    <w:multiLevelType w:val="hybridMultilevel"/>
    <w:tmpl w:val="C3F66AE2"/>
    <w:lvl w:ilvl="0" w:tplc="02E211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555779"/>
    <w:multiLevelType w:val="hybridMultilevel"/>
    <w:tmpl w:val="13B2F0E4"/>
    <w:lvl w:ilvl="0" w:tplc="353E182A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15B2975"/>
    <w:multiLevelType w:val="hybridMultilevel"/>
    <w:tmpl w:val="937C6408"/>
    <w:lvl w:ilvl="0" w:tplc="26B07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561EBC"/>
    <w:multiLevelType w:val="hybridMultilevel"/>
    <w:tmpl w:val="A8C8A16E"/>
    <w:lvl w:ilvl="0" w:tplc="0A6662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4239A0"/>
    <w:multiLevelType w:val="hybridMultilevel"/>
    <w:tmpl w:val="C83649E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4A28A5"/>
    <w:multiLevelType w:val="hybridMultilevel"/>
    <w:tmpl w:val="F60EF7E2"/>
    <w:lvl w:ilvl="0" w:tplc="A2169B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27"/>
    <w:rsid w:val="00015A79"/>
    <w:rsid w:val="000915AE"/>
    <w:rsid w:val="000A1758"/>
    <w:rsid w:val="000A2A6F"/>
    <w:rsid w:val="000D2716"/>
    <w:rsid w:val="000E7003"/>
    <w:rsid w:val="000F3A59"/>
    <w:rsid w:val="0018493B"/>
    <w:rsid w:val="001F1FCA"/>
    <w:rsid w:val="001F4678"/>
    <w:rsid w:val="00203737"/>
    <w:rsid w:val="00222A69"/>
    <w:rsid w:val="00225E11"/>
    <w:rsid w:val="0023724B"/>
    <w:rsid w:val="00266811"/>
    <w:rsid w:val="00291936"/>
    <w:rsid w:val="00344A81"/>
    <w:rsid w:val="003D6F00"/>
    <w:rsid w:val="003E5DDE"/>
    <w:rsid w:val="003F21F5"/>
    <w:rsid w:val="003F73BE"/>
    <w:rsid w:val="00412341"/>
    <w:rsid w:val="0046345E"/>
    <w:rsid w:val="00467EC5"/>
    <w:rsid w:val="004756C7"/>
    <w:rsid w:val="004A22FB"/>
    <w:rsid w:val="004F3ED7"/>
    <w:rsid w:val="0055619B"/>
    <w:rsid w:val="00560519"/>
    <w:rsid w:val="00582DD6"/>
    <w:rsid w:val="005F7508"/>
    <w:rsid w:val="00603CA8"/>
    <w:rsid w:val="00612479"/>
    <w:rsid w:val="006471E6"/>
    <w:rsid w:val="006611AE"/>
    <w:rsid w:val="0067139B"/>
    <w:rsid w:val="00676FD1"/>
    <w:rsid w:val="006879F3"/>
    <w:rsid w:val="006C5013"/>
    <w:rsid w:val="006F60DC"/>
    <w:rsid w:val="007177AF"/>
    <w:rsid w:val="0077323E"/>
    <w:rsid w:val="00800B0A"/>
    <w:rsid w:val="00822937"/>
    <w:rsid w:val="00827065"/>
    <w:rsid w:val="00830D27"/>
    <w:rsid w:val="0085318C"/>
    <w:rsid w:val="00894684"/>
    <w:rsid w:val="008C4D7F"/>
    <w:rsid w:val="008F6B38"/>
    <w:rsid w:val="009009A9"/>
    <w:rsid w:val="00932C4D"/>
    <w:rsid w:val="0098122A"/>
    <w:rsid w:val="00986193"/>
    <w:rsid w:val="00987C4A"/>
    <w:rsid w:val="00995538"/>
    <w:rsid w:val="009A1DF5"/>
    <w:rsid w:val="009B2107"/>
    <w:rsid w:val="00A021BE"/>
    <w:rsid w:val="00A06F08"/>
    <w:rsid w:val="00A74ED0"/>
    <w:rsid w:val="00AB53FA"/>
    <w:rsid w:val="00AD058F"/>
    <w:rsid w:val="00AE63C1"/>
    <w:rsid w:val="00B652E1"/>
    <w:rsid w:val="00BA28FF"/>
    <w:rsid w:val="00C3605F"/>
    <w:rsid w:val="00C91FAA"/>
    <w:rsid w:val="00CB1F7A"/>
    <w:rsid w:val="00CE43CA"/>
    <w:rsid w:val="00D4591D"/>
    <w:rsid w:val="00D548E6"/>
    <w:rsid w:val="00DC2DF3"/>
    <w:rsid w:val="00DE35D6"/>
    <w:rsid w:val="00E03923"/>
    <w:rsid w:val="00E1229A"/>
    <w:rsid w:val="00E45571"/>
    <w:rsid w:val="00F41DAC"/>
    <w:rsid w:val="00F41F30"/>
    <w:rsid w:val="00FB62CA"/>
    <w:rsid w:val="00FD3D98"/>
    <w:rsid w:val="00FF42A2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B38"/>
  </w:style>
  <w:style w:type="paragraph" w:styleId="a5">
    <w:name w:val="footer"/>
    <w:basedOn w:val="a"/>
    <w:link w:val="a6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B38"/>
  </w:style>
  <w:style w:type="paragraph" w:styleId="a7">
    <w:name w:val="Balloon Text"/>
    <w:basedOn w:val="a"/>
    <w:link w:val="a8"/>
    <w:uiPriority w:val="99"/>
    <w:semiHidden/>
    <w:unhideWhenUsed/>
    <w:rsid w:val="008F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6B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39B"/>
    <w:pPr>
      <w:ind w:left="720"/>
      <w:contextualSpacing/>
    </w:pPr>
  </w:style>
  <w:style w:type="character" w:styleId="aa">
    <w:name w:val="Strong"/>
    <w:uiPriority w:val="22"/>
    <w:qFormat/>
    <w:rsid w:val="00B65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B38"/>
  </w:style>
  <w:style w:type="paragraph" w:styleId="a5">
    <w:name w:val="footer"/>
    <w:basedOn w:val="a"/>
    <w:link w:val="a6"/>
    <w:uiPriority w:val="99"/>
    <w:unhideWhenUsed/>
    <w:rsid w:val="008F6B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B38"/>
  </w:style>
  <w:style w:type="paragraph" w:styleId="a7">
    <w:name w:val="Balloon Text"/>
    <w:basedOn w:val="a"/>
    <w:link w:val="a8"/>
    <w:uiPriority w:val="99"/>
    <w:semiHidden/>
    <w:unhideWhenUsed/>
    <w:rsid w:val="008F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F6B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7139B"/>
    <w:pPr>
      <w:ind w:left="720"/>
      <w:contextualSpacing/>
    </w:pPr>
  </w:style>
  <w:style w:type="character" w:styleId="aa">
    <w:name w:val="Strong"/>
    <w:uiPriority w:val="22"/>
    <w:qFormat/>
    <w:rsid w:val="00B65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4570</Words>
  <Characters>2606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2022-09-26T07:33:00Z</cp:lastPrinted>
  <dcterms:created xsi:type="dcterms:W3CDTF">2022-10-05T11:20:00Z</dcterms:created>
  <dcterms:modified xsi:type="dcterms:W3CDTF">2022-10-05T11:20:00Z</dcterms:modified>
</cp:coreProperties>
</file>